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95FB" w14:textId="50983258" w:rsidR="00E20E8F" w:rsidRPr="00291D3B" w:rsidRDefault="00043340" w:rsidP="00ED10B6">
      <w:pPr>
        <w:pStyle w:val="Standard"/>
        <w:spacing w:line="276" w:lineRule="auto"/>
        <w:jc w:val="center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  <w:b/>
          <w:bCs/>
        </w:rPr>
        <w:t xml:space="preserve">Polityka prywatności </w:t>
      </w:r>
    </w:p>
    <w:p w14:paraId="141926BF" w14:textId="31715879" w:rsidR="00E20E8F" w:rsidRPr="00291D3B" w:rsidRDefault="00145216" w:rsidP="00ED10B6">
      <w:pPr>
        <w:pStyle w:val="Standard"/>
        <w:spacing w:line="276" w:lineRule="auto"/>
        <w:jc w:val="center"/>
        <w:rPr>
          <w:rFonts w:ascii="Century Schoolbook" w:hAnsi="Century Schoolbook"/>
        </w:rPr>
      </w:pPr>
      <w:r w:rsidRPr="00291D3B">
        <w:rPr>
          <w:rFonts w:ascii="Century Schoolbook" w:hAnsi="Century Schoolbook"/>
          <w:b/>
          <w:bCs/>
        </w:rPr>
        <w:t>Wichert &amp; Terlikowska Adwokaci</w:t>
      </w:r>
    </w:p>
    <w:p w14:paraId="23F020F0" w14:textId="77777777" w:rsidR="00E20E8F" w:rsidRPr="00291D3B" w:rsidRDefault="00043340" w:rsidP="00ED10B6">
      <w:pPr>
        <w:pStyle w:val="Standard"/>
        <w:spacing w:line="276" w:lineRule="auto"/>
        <w:jc w:val="center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  <w:b/>
          <w:bCs/>
        </w:rPr>
        <w:t>§ 1 Definicje</w:t>
      </w:r>
    </w:p>
    <w:p w14:paraId="4E2C6FD4" w14:textId="6519DC73" w:rsidR="00E20E8F" w:rsidRPr="00291D3B" w:rsidRDefault="00043340" w:rsidP="00ED10B6">
      <w:pPr>
        <w:pStyle w:val="ListParagraph"/>
        <w:numPr>
          <w:ilvl w:val="0"/>
          <w:numId w:val="6"/>
        </w:numPr>
        <w:spacing w:line="276" w:lineRule="auto"/>
        <w:ind w:left="426" w:hanging="426"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>Administrator/</w:t>
      </w:r>
      <w:r w:rsidR="00145216" w:rsidRPr="00291D3B">
        <w:rPr>
          <w:rFonts w:ascii="Century Schoolbook" w:hAnsi="Century Schoolbook" w:cs="Times New Roman"/>
        </w:rPr>
        <w:t>Kancelaria</w:t>
      </w:r>
      <w:r w:rsidRPr="00291D3B">
        <w:rPr>
          <w:rFonts w:ascii="Century Schoolbook" w:hAnsi="Century Schoolbook" w:cs="Times New Roman"/>
        </w:rPr>
        <w:t xml:space="preserve"> </w:t>
      </w:r>
      <w:r w:rsidR="008343FF" w:rsidRPr="00291D3B">
        <w:rPr>
          <w:rFonts w:ascii="Century Schoolbook" w:hAnsi="Century Schoolbook" w:cs="Times New Roman"/>
        </w:rPr>
        <w:t>–</w:t>
      </w:r>
      <w:r w:rsidRPr="00291D3B">
        <w:rPr>
          <w:rFonts w:ascii="Century Schoolbook" w:hAnsi="Century Schoolbook" w:cs="Times New Roman"/>
        </w:rPr>
        <w:t xml:space="preserve"> </w:t>
      </w:r>
      <w:r w:rsidR="00145216" w:rsidRPr="00291D3B">
        <w:rPr>
          <w:rFonts w:ascii="Century Schoolbook" w:hAnsi="Century Schoolbook" w:cs="Times New Roman"/>
        </w:rPr>
        <w:t>Wichert &amp; Terlikowska Adwokaci</w:t>
      </w:r>
      <w:r w:rsidR="00AE4FEA" w:rsidRPr="00291D3B">
        <w:rPr>
          <w:rFonts w:ascii="Century Schoolbook" w:hAnsi="Century Schoolbook" w:cs="Times New Roman"/>
        </w:rPr>
        <w:t xml:space="preserve"> Sp</w:t>
      </w:r>
      <w:r w:rsidR="00291D3B">
        <w:rPr>
          <w:rFonts w:ascii="Century Schoolbook" w:hAnsi="Century Schoolbook" w:cs="Times New Roman"/>
        </w:rPr>
        <w:t>ółka</w:t>
      </w:r>
      <w:r w:rsidR="00AE4FEA" w:rsidRPr="00291D3B">
        <w:rPr>
          <w:rFonts w:ascii="Century Schoolbook" w:hAnsi="Century Schoolbook" w:cs="Times New Roman"/>
        </w:rPr>
        <w:t xml:space="preserve"> </w:t>
      </w:r>
      <w:r w:rsidR="00145216" w:rsidRPr="00291D3B">
        <w:rPr>
          <w:rFonts w:ascii="Century Schoolbook" w:hAnsi="Century Schoolbook" w:cs="Times New Roman"/>
        </w:rPr>
        <w:t>p</w:t>
      </w:r>
      <w:r w:rsidR="00291D3B">
        <w:rPr>
          <w:rFonts w:ascii="Century Schoolbook" w:hAnsi="Century Schoolbook" w:cs="Times New Roman"/>
        </w:rPr>
        <w:t>artnerska</w:t>
      </w:r>
      <w:r w:rsidRPr="00291D3B">
        <w:rPr>
          <w:rFonts w:ascii="Century Schoolbook" w:hAnsi="Century Schoolbook" w:cs="Times New Roman"/>
        </w:rPr>
        <w:t xml:space="preserve"> </w:t>
      </w:r>
      <w:r w:rsidR="00291D3B">
        <w:rPr>
          <w:rFonts w:ascii="Century Schoolbook" w:hAnsi="Century Schoolbook" w:cs="Times New Roman"/>
        </w:rPr>
        <w:t xml:space="preserve">           </w:t>
      </w:r>
      <w:r w:rsidRPr="00291D3B">
        <w:rPr>
          <w:rFonts w:ascii="Century Schoolbook" w:hAnsi="Century Schoolbook" w:cs="Times New Roman"/>
        </w:rPr>
        <w:t xml:space="preserve">z siedzibą w </w:t>
      </w:r>
      <w:r w:rsidR="00145216" w:rsidRPr="00291D3B">
        <w:rPr>
          <w:rFonts w:ascii="Century Schoolbook" w:hAnsi="Century Schoolbook" w:cs="Times New Roman"/>
        </w:rPr>
        <w:t>Gdyni</w:t>
      </w:r>
      <w:r w:rsidRPr="00291D3B">
        <w:rPr>
          <w:rFonts w:ascii="Century Schoolbook" w:hAnsi="Century Schoolbook" w:cs="Times New Roman"/>
        </w:rPr>
        <w:t xml:space="preserve">, </w:t>
      </w:r>
      <w:r w:rsidR="00145216" w:rsidRPr="00291D3B">
        <w:rPr>
          <w:rFonts w:ascii="Century Schoolbook" w:hAnsi="Century Schoolbook" w:cs="Times New Roman"/>
        </w:rPr>
        <w:t>u</w:t>
      </w:r>
      <w:r w:rsidRPr="00291D3B">
        <w:rPr>
          <w:rFonts w:ascii="Century Schoolbook" w:hAnsi="Century Schoolbook" w:cs="Times New Roman"/>
        </w:rPr>
        <w:t xml:space="preserve">l. </w:t>
      </w:r>
      <w:r w:rsidR="00145216" w:rsidRPr="00291D3B">
        <w:rPr>
          <w:rFonts w:ascii="Century Schoolbook" w:hAnsi="Century Schoolbook" w:cs="Times New Roman"/>
        </w:rPr>
        <w:t>Władysława IV 53/3</w:t>
      </w:r>
      <w:r w:rsidRPr="00291D3B">
        <w:rPr>
          <w:rFonts w:ascii="Century Schoolbook" w:hAnsi="Century Schoolbook" w:cs="Times New Roman"/>
        </w:rPr>
        <w:t xml:space="preserve">, </w:t>
      </w:r>
      <w:r w:rsidR="00145216" w:rsidRPr="00291D3B">
        <w:rPr>
          <w:rFonts w:ascii="Century Schoolbook" w:hAnsi="Century Schoolbook" w:cs="Times New Roman"/>
        </w:rPr>
        <w:t>81</w:t>
      </w:r>
      <w:r w:rsidRPr="00291D3B">
        <w:rPr>
          <w:rFonts w:ascii="Century Schoolbook" w:hAnsi="Century Schoolbook" w:cs="Times New Roman"/>
        </w:rPr>
        <w:t>-</w:t>
      </w:r>
      <w:r w:rsidR="00145216" w:rsidRPr="00291D3B">
        <w:rPr>
          <w:rFonts w:ascii="Century Schoolbook" w:hAnsi="Century Schoolbook" w:cs="Times New Roman"/>
        </w:rPr>
        <w:t>384</w:t>
      </w:r>
      <w:r w:rsidRPr="00291D3B">
        <w:rPr>
          <w:rFonts w:ascii="Century Schoolbook" w:hAnsi="Century Schoolbook" w:cs="Times New Roman"/>
        </w:rPr>
        <w:t xml:space="preserve"> </w:t>
      </w:r>
      <w:r w:rsidR="00145216" w:rsidRPr="00291D3B">
        <w:rPr>
          <w:rFonts w:ascii="Century Schoolbook" w:hAnsi="Century Schoolbook" w:cs="Times New Roman"/>
        </w:rPr>
        <w:t>Gdynia</w:t>
      </w:r>
      <w:r w:rsidRPr="00291D3B">
        <w:rPr>
          <w:rFonts w:ascii="Century Schoolbook" w:hAnsi="Century Schoolbook" w:cs="Times New Roman"/>
        </w:rPr>
        <w:t xml:space="preserve">, wpisana do Rejestru Przedsiębiorców KRS prowadzonego przez Sąd Rejonowy </w:t>
      </w:r>
      <w:r w:rsidR="00145216" w:rsidRPr="00291D3B">
        <w:rPr>
          <w:rFonts w:ascii="Century Schoolbook" w:hAnsi="Century Schoolbook" w:cs="Times New Roman"/>
        </w:rPr>
        <w:t>Gdańsk – Północ</w:t>
      </w:r>
      <w:r w:rsidRPr="00291D3B">
        <w:rPr>
          <w:rFonts w:ascii="Century Schoolbook" w:hAnsi="Century Schoolbook" w:cs="Times New Roman"/>
        </w:rPr>
        <w:t xml:space="preserve"> w </w:t>
      </w:r>
      <w:r w:rsidR="00145216" w:rsidRPr="00291D3B">
        <w:rPr>
          <w:rFonts w:ascii="Century Schoolbook" w:hAnsi="Century Schoolbook" w:cs="Times New Roman"/>
        </w:rPr>
        <w:t>Gdańsku</w:t>
      </w:r>
      <w:r w:rsidRPr="00291D3B">
        <w:rPr>
          <w:rFonts w:ascii="Century Schoolbook" w:hAnsi="Century Schoolbook" w:cs="Times New Roman"/>
        </w:rPr>
        <w:t xml:space="preserve"> </w:t>
      </w:r>
      <w:r w:rsidR="00145216" w:rsidRPr="00291D3B">
        <w:rPr>
          <w:rFonts w:ascii="Century Schoolbook" w:eastAsia="Century Schoolbook" w:hAnsi="Century Schoolbook" w:cs="Century Schoolbook"/>
          <w:color w:val="000000"/>
        </w:rPr>
        <w:t>VIII</w:t>
      </w:r>
      <w:r w:rsidR="00031CF2" w:rsidRPr="00291D3B">
        <w:rPr>
          <w:rFonts w:ascii="Century Schoolbook" w:eastAsia="Century Schoolbook" w:hAnsi="Century Schoolbook" w:cs="Century Schoolbook"/>
          <w:color w:val="000000"/>
        </w:rPr>
        <w:t xml:space="preserve"> Wydział Gospodarczy KRS pod numerem: </w:t>
      </w:r>
      <w:r w:rsidR="00145216" w:rsidRPr="00291D3B">
        <w:rPr>
          <w:rFonts w:ascii="Century Schoolbook" w:hAnsi="Century Schoolbook" w:cs="AppleSystemUIFont"/>
          <w:kern w:val="0"/>
        </w:rPr>
        <w:t>0001015582</w:t>
      </w:r>
      <w:r w:rsidR="00031CF2" w:rsidRPr="00291D3B">
        <w:rPr>
          <w:rFonts w:ascii="Century Schoolbook" w:eastAsia="Century Schoolbook" w:hAnsi="Century Schoolbook" w:cs="Century Schoolbook"/>
          <w:color w:val="000000"/>
        </w:rPr>
        <w:t xml:space="preserve">, posiadająca NIP: </w:t>
      </w:r>
      <w:r w:rsidR="00145216" w:rsidRPr="00291D3B">
        <w:rPr>
          <w:rFonts w:ascii="Century Schoolbook" w:hAnsi="Century Schoolbook" w:cs="AppleSystemUIFont"/>
          <w:kern w:val="0"/>
        </w:rPr>
        <w:t>5862388737</w:t>
      </w:r>
      <w:r w:rsidR="000652A1">
        <w:rPr>
          <w:rFonts w:ascii="Century Schoolbook" w:hAnsi="Century Schoolbook" w:cs="Times New Roman"/>
        </w:rPr>
        <w:t>.</w:t>
      </w:r>
    </w:p>
    <w:p w14:paraId="19CAED49" w14:textId="7FFBB282" w:rsidR="00E20E8F" w:rsidRPr="00291D3B" w:rsidRDefault="00043340" w:rsidP="00ED10B6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Klient – osoba fizyczna posiadająca pełną zdolność do czynności prawnych, osoba prawna lub jednostka organizacyjna nieposiadająca osobowości prawnej, której ustawa nadaje zdolność prawną, </w:t>
      </w:r>
      <w:r w:rsidR="003E5C30" w:rsidRPr="00291D3B">
        <w:rPr>
          <w:rFonts w:ascii="Century Schoolbook" w:hAnsi="Century Schoolbook" w:cs="Times New Roman"/>
        </w:rPr>
        <w:t xml:space="preserve">odwiedzająca Stronę bądź </w:t>
      </w:r>
      <w:r w:rsidRPr="00291D3B">
        <w:rPr>
          <w:rFonts w:ascii="Century Schoolbook" w:hAnsi="Century Schoolbook" w:cs="Times New Roman"/>
        </w:rPr>
        <w:t xml:space="preserve">korzystająca z oferty </w:t>
      </w:r>
      <w:r w:rsidR="00145216" w:rsidRPr="00291D3B">
        <w:rPr>
          <w:rFonts w:ascii="Century Schoolbook" w:hAnsi="Century Schoolbook" w:cs="Times New Roman"/>
        </w:rPr>
        <w:t>Kancelarii</w:t>
      </w:r>
      <w:r w:rsidRPr="00291D3B">
        <w:rPr>
          <w:rFonts w:ascii="Century Schoolbook" w:hAnsi="Century Schoolbook" w:cs="Times New Roman"/>
        </w:rPr>
        <w:t xml:space="preserve"> lub zamierzająca z niej korzystać.</w:t>
      </w:r>
    </w:p>
    <w:p w14:paraId="5D58E57E" w14:textId="5CE00646" w:rsidR="00E20E8F" w:rsidRPr="00291D3B" w:rsidRDefault="00145216" w:rsidP="00ED10B6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>Strona</w:t>
      </w:r>
      <w:r w:rsidR="00043340" w:rsidRPr="00291D3B">
        <w:rPr>
          <w:rFonts w:ascii="Century Schoolbook" w:hAnsi="Century Schoolbook" w:cs="Times New Roman"/>
        </w:rPr>
        <w:t xml:space="preserve"> – oznacza </w:t>
      </w:r>
      <w:r w:rsidRPr="00291D3B">
        <w:rPr>
          <w:rFonts w:ascii="Century Schoolbook" w:hAnsi="Century Schoolbook" w:cs="Times New Roman"/>
        </w:rPr>
        <w:t>stronę</w:t>
      </w:r>
      <w:r w:rsidR="00043340" w:rsidRPr="00291D3B">
        <w:rPr>
          <w:rFonts w:ascii="Century Schoolbook" w:hAnsi="Century Schoolbook" w:cs="Times New Roman"/>
        </w:rPr>
        <w:t xml:space="preserve"> interneto</w:t>
      </w:r>
      <w:r w:rsidRPr="00291D3B">
        <w:rPr>
          <w:rFonts w:ascii="Century Schoolbook" w:hAnsi="Century Schoolbook" w:cs="Times New Roman"/>
        </w:rPr>
        <w:t>wą</w:t>
      </w:r>
      <w:r w:rsidR="00043340" w:rsidRPr="00291D3B">
        <w:rPr>
          <w:rFonts w:ascii="Century Schoolbook" w:hAnsi="Century Schoolbook" w:cs="Times New Roman"/>
        </w:rPr>
        <w:t xml:space="preserve"> prowadzon</w:t>
      </w:r>
      <w:r w:rsidRPr="00291D3B">
        <w:rPr>
          <w:rFonts w:ascii="Century Schoolbook" w:hAnsi="Century Schoolbook" w:cs="Times New Roman"/>
        </w:rPr>
        <w:t>ą</w:t>
      </w:r>
      <w:r w:rsidR="00043340" w:rsidRPr="00291D3B">
        <w:rPr>
          <w:rFonts w:ascii="Century Schoolbook" w:hAnsi="Century Schoolbook" w:cs="Times New Roman"/>
        </w:rPr>
        <w:t xml:space="preserve"> przez </w:t>
      </w:r>
      <w:r w:rsidRPr="00291D3B">
        <w:rPr>
          <w:rFonts w:ascii="Century Schoolbook" w:hAnsi="Century Schoolbook" w:cs="Times New Roman"/>
        </w:rPr>
        <w:t>Kancelarię</w:t>
      </w:r>
      <w:r w:rsidR="00043340" w:rsidRPr="00291D3B">
        <w:rPr>
          <w:rFonts w:ascii="Century Schoolbook" w:hAnsi="Century Schoolbook" w:cs="Times New Roman"/>
        </w:rPr>
        <w:t>, dostępn</w:t>
      </w:r>
      <w:r w:rsidRPr="00291D3B">
        <w:rPr>
          <w:rFonts w:ascii="Century Schoolbook" w:hAnsi="Century Schoolbook" w:cs="Times New Roman"/>
        </w:rPr>
        <w:t>ą</w:t>
      </w:r>
      <w:r w:rsidR="00043340" w:rsidRPr="00291D3B">
        <w:rPr>
          <w:rFonts w:ascii="Century Schoolbook" w:hAnsi="Century Schoolbook" w:cs="Times New Roman"/>
        </w:rPr>
        <w:t xml:space="preserve"> pod adresem elektronicznym: </w:t>
      </w:r>
      <w:hyperlink r:id="rId7" w:history="1">
        <w:r w:rsidRPr="00291D3B">
          <w:rPr>
            <w:rStyle w:val="Hyperlink"/>
            <w:rFonts w:ascii="Century Schoolbook" w:hAnsi="Century Schoolbook" w:cs="Times New Roman"/>
          </w:rPr>
          <w:t>www.wtadwokaci.pl</w:t>
        </w:r>
      </w:hyperlink>
      <w:r w:rsidR="00043340" w:rsidRPr="00291D3B">
        <w:rPr>
          <w:rFonts w:ascii="Century Schoolbook" w:hAnsi="Century Schoolbook" w:cs="Times New Roman"/>
        </w:rPr>
        <w:t>.</w:t>
      </w:r>
    </w:p>
    <w:p w14:paraId="3668F082" w14:textId="77777777" w:rsidR="00E20E8F" w:rsidRPr="00291D3B" w:rsidRDefault="00043340" w:rsidP="00ED10B6">
      <w:pPr>
        <w:pStyle w:val="Standard"/>
        <w:shd w:val="clear" w:color="auto" w:fill="FFFFFF" w:themeFill="background1"/>
        <w:spacing w:line="276" w:lineRule="auto"/>
        <w:jc w:val="center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  <w:b/>
          <w:bCs/>
        </w:rPr>
        <w:t>§ 2 Postanowienia ogólne</w:t>
      </w:r>
    </w:p>
    <w:p w14:paraId="72DF8DFB" w14:textId="6091C9DF" w:rsidR="00E20E8F" w:rsidRPr="00291D3B" w:rsidRDefault="00043340" w:rsidP="00ED10B6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Niniejszy dokument określa zasady przetwarzania danych osobowych Klienta </w:t>
      </w:r>
      <w:r w:rsidR="00291D3B">
        <w:rPr>
          <w:rFonts w:ascii="Century Schoolbook" w:hAnsi="Century Schoolbook"/>
        </w:rPr>
        <w:t>przez Kancelarię</w:t>
      </w:r>
      <w:r w:rsidRPr="00291D3B">
        <w:rPr>
          <w:rFonts w:ascii="Century Schoolbook" w:hAnsi="Century Schoolbook"/>
        </w:rPr>
        <w:t>.</w:t>
      </w:r>
    </w:p>
    <w:p w14:paraId="0556BF76" w14:textId="122DC3C4" w:rsidR="00E20E8F" w:rsidRPr="00291D3B" w:rsidRDefault="00291D3B" w:rsidP="00ED10B6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>Polityka prywatności Strony</w:t>
      </w:r>
      <w:r w:rsidR="00043340" w:rsidRPr="00291D3B">
        <w:rPr>
          <w:rFonts w:ascii="Century Schoolbook" w:hAnsi="Century Schoolbook" w:cs="Times New Roman"/>
        </w:rPr>
        <w:t xml:space="preserve"> stanowi wypełnienie obowiązku informacyjnego spoczywającego na Administratorze zgodnie z art. 13 </w:t>
      </w:r>
      <w:r w:rsidR="00043340" w:rsidRPr="00291D3B">
        <w:rPr>
          <w:rFonts w:ascii="Century Schoolbook" w:hAnsi="Century Schoolbook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– dalej jako RODO.</w:t>
      </w:r>
    </w:p>
    <w:p w14:paraId="6BFBCD48" w14:textId="77777777" w:rsidR="00E20E8F" w:rsidRPr="00291D3B" w:rsidRDefault="00043340" w:rsidP="00ED10B6">
      <w:pPr>
        <w:pStyle w:val="Standard"/>
        <w:spacing w:line="276" w:lineRule="auto"/>
        <w:jc w:val="center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  <w:b/>
          <w:bCs/>
        </w:rPr>
        <w:t>§ 3 Administrator danych osobowych</w:t>
      </w:r>
    </w:p>
    <w:p w14:paraId="35FF44EF" w14:textId="406D0F99" w:rsidR="00E20E8F" w:rsidRPr="00291D3B" w:rsidRDefault="00043340" w:rsidP="00ED10B6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Administratorem danych osobowych Klientów jest </w:t>
      </w:r>
      <w:r w:rsidR="00291D3B" w:rsidRPr="00291D3B">
        <w:rPr>
          <w:rFonts w:ascii="Century Schoolbook" w:hAnsi="Century Schoolbook" w:cs="Times New Roman"/>
        </w:rPr>
        <w:t>Wichert &amp; Terlikowska Adwokaci Sp</w:t>
      </w:r>
      <w:r w:rsidR="00291D3B">
        <w:rPr>
          <w:rFonts w:ascii="Century Schoolbook" w:hAnsi="Century Schoolbook" w:cs="Times New Roman"/>
        </w:rPr>
        <w:t>ółka</w:t>
      </w:r>
      <w:r w:rsidR="00291D3B" w:rsidRPr="00291D3B">
        <w:rPr>
          <w:rFonts w:ascii="Century Schoolbook" w:hAnsi="Century Schoolbook" w:cs="Times New Roman"/>
        </w:rPr>
        <w:t xml:space="preserve"> p</w:t>
      </w:r>
      <w:r w:rsidR="00291D3B">
        <w:rPr>
          <w:rFonts w:ascii="Century Schoolbook" w:hAnsi="Century Schoolbook" w:cs="Times New Roman"/>
        </w:rPr>
        <w:t>artnerska</w:t>
      </w:r>
      <w:r w:rsidR="00291D3B" w:rsidRPr="00291D3B">
        <w:rPr>
          <w:rFonts w:ascii="Century Schoolbook" w:hAnsi="Century Schoolbook" w:cs="Times New Roman"/>
        </w:rPr>
        <w:t xml:space="preserve"> z siedzibą w Gdyni, ul. Władysława IV 53/3, 81-384 Gdynia, wpisana do Rejestru Przedsiębiorców KRS prowadzonego przez Sąd Rejonowy Gdańsk – Północ w Gdańsku </w:t>
      </w:r>
      <w:r w:rsidR="00291D3B" w:rsidRPr="00291D3B">
        <w:rPr>
          <w:rFonts w:ascii="Century Schoolbook" w:eastAsia="Century Schoolbook" w:hAnsi="Century Schoolbook" w:cs="Century Schoolbook"/>
          <w:color w:val="000000"/>
        </w:rPr>
        <w:t xml:space="preserve">VIII Wydział Gospodarczy KRS pod numerem: </w:t>
      </w:r>
      <w:r w:rsidR="00291D3B" w:rsidRPr="00291D3B">
        <w:rPr>
          <w:rFonts w:ascii="Century Schoolbook" w:hAnsi="Century Schoolbook" w:cs="AppleSystemUIFont"/>
          <w:kern w:val="0"/>
        </w:rPr>
        <w:t>0001015582</w:t>
      </w:r>
      <w:r w:rsidR="00291D3B" w:rsidRPr="00291D3B">
        <w:rPr>
          <w:rFonts w:ascii="Century Schoolbook" w:eastAsia="Century Schoolbook" w:hAnsi="Century Schoolbook" w:cs="Century Schoolbook"/>
          <w:color w:val="000000"/>
        </w:rPr>
        <w:t xml:space="preserve">, posiadająca NIP: </w:t>
      </w:r>
      <w:r w:rsidR="00291D3B" w:rsidRPr="00291D3B">
        <w:rPr>
          <w:rFonts w:ascii="Century Schoolbook" w:hAnsi="Century Schoolbook" w:cs="AppleSystemUIFont"/>
          <w:kern w:val="0"/>
        </w:rPr>
        <w:t>5862388737</w:t>
      </w:r>
      <w:r w:rsidRPr="00291D3B">
        <w:rPr>
          <w:rFonts w:ascii="Century Schoolbook" w:hAnsi="Century Schoolbook" w:cs="Times New Roman"/>
        </w:rPr>
        <w:t>.</w:t>
      </w:r>
    </w:p>
    <w:p w14:paraId="1D044F61" w14:textId="691F11EA" w:rsidR="00E20E8F" w:rsidRPr="00291D3B" w:rsidRDefault="00043340" w:rsidP="00ED10B6">
      <w:pPr>
        <w:pStyle w:val="ListParagraph"/>
        <w:numPr>
          <w:ilvl w:val="0"/>
          <w:numId w:val="4"/>
        </w:numPr>
        <w:spacing w:line="276" w:lineRule="auto"/>
        <w:ind w:left="426" w:hanging="426"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Z Administratorem można kontaktować się w formie pisemnej na adres siedziby: </w:t>
      </w:r>
      <w:r w:rsidR="00291D3B">
        <w:rPr>
          <w:rFonts w:ascii="Century Schoolbook" w:hAnsi="Century Schoolbook" w:cs="Times New Roman"/>
        </w:rPr>
        <w:t>u</w:t>
      </w:r>
      <w:r w:rsidRPr="00291D3B">
        <w:rPr>
          <w:rFonts w:ascii="Century Schoolbook" w:hAnsi="Century Schoolbook" w:cs="Times New Roman"/>
        </w:rPr>
        <w:t xml:space="preserve">l. </w:t>
      </w:r>
      <w:r w:rsidR="00291D3B">
        <w:rPr>
          <w:rFonts w:ascii="Century Schoolbook" w:hAnsi="Century Schoolbook" w:cs="Times New Roman"/>
        </w:rPr>
        <w:t>Władysława IV 53/3</w:t>
      </w:r>
      <w:r w:rsidRPr="00291D3B">
        <w:rPr>
          <w:rFonts w:ascii="Century Schoolbook" w:hAnsi="Century Schoolbook" w:cs="Times New Roman"/>
        </w:rPr>
        <w:t xml:space="preserve">, </w:t>
      </w:r>
      <w:r w:rsidR="00291D3B">
        <w:rPr>
          <w:rFonts w:ascii="Century Schoolbook" w:hAnsi="Century Schoolbook" w:cs="Times New Roman"/>
        </w:rPr>
        <w:t>81</w:t>
      </w:r>
      <w:r w:rsidRPr="00291D3B">
        <w:rPr>
          <w:rFonts w:ascii="Century Schoolbook" w:hAnsi="Century Schoolbook" w:cs="Times New Roman"/>
        </w:rPr>
        <w:t>-</w:t>
      </w:r>
      <w:r w:rsidR="00291D3B">
        <w:rPr>
          <w:rFonts w:ascii="Century Schoolbook" w:hAnsi="Century Schoolbook" w:cs="Times New Roman"/>
        </w:rPr>
        <w:t>384</w:t>
      </w:r>
      <w:r w:rsidRPr="00291D3B">
        <w:rPr>
          <w:rFonts w:ascii="Century Schoolbook" w:hAnsi="Century Schoolbook" w:cs="Times New Roman"/>
        </w:rPr>
        <w:t xml:space="preserve"> </w:t>
      </w:r>
      <w:r w:rsidR="00291D3B">
        <w:rPr>
          <w:rFonts w:ascii="Century Schoolbook" w:hAnsi="Century Schoolbook" w:cs="Times New Roman"/>
        </w:rPr>
        <w:t>Gdynia</w:t>
      </w:r>
      <w:r w:rsidRPr="00291D3B">
        <w:rPr>
          <w:rFonts w:ascii="Century Schoolbook" w:hAnsi="Century Schoolbook" w:cs="Times New Roman"/>
        </w:rPr>
        <w:t xml:space="preserve"> lub w formie elektronicznej na adres poczty elektronicznej: </w:t>
      </w:r>
      <w:r w:rsidR="00291D3B">
        <w:rPr>
          <w:rFonts w:ascii="Century Schoolbook" w:hAnsi="Century Schoolbook"/>
        </w:rPr>
        <w:t>kancelaria</w:t>
      </w:r>
      <w:r w:rsidRPr="00291D3B">
        <w:rPr>
          <w:rFonts w:ascii="Century Schoolbook" w:hAnsi="Century Schoolbook"/>
        </w:rPr>
        <w:t>@</w:t>
      </w:r>
      <w:r w:rsidR="00291D3B">
        <w:rPr>
          <w:rFonts w:ascii="Century Schoolbook" w:hAnsi="Century Schoolbook"/>
        </w:rPr>
        <w:t>wtadwokaci</w:t>
      </w:r>
      <w:r w:rsidRPr="00291D3B">
        <w:rPr>
          <w:rFonts w:ascii="Century Schoolbook" w:hAnsi="Century Schoolbook"/>
        </w:rPr>
        <w:t>.pl.</w:t>
      </w:r>
    </w:p>
    <w:p w14:paraId="49660BD0" w14:textId="535EE585" w:rsidR="00E20E8F" w:rsidRPr="00291D3B" w:rsidRDefault="00EA6C8B" w:rsidP="00ED10B6">
      <w:pPr>
        <w:spacing w:line="276" w:lineRule="auto"/>
        <w:jc w:val="center"/>
        <w:rPr>
          <w:rFonts w:ascii="Century Schoolbook" w:hAnsi="Century Schoolbook"/>
        </w:rPr>
      </w:pPr>
      <w:r w:rsidRPr="00291D3B">
        <w:rPr>
          <w:rFonts w:ascii="Century Schoolbook" w:hAnsi="Century Schoolbook"/>
          <w:b/>
          <w:bCs/>
        </w:rPr>
        <w:t xml:space="preserve">§ </w:t>
      </w:r>
      <w:r w:rsidR="00C62AC9">
        <w:rPr>
          <w:rFonts w:ascii="Century Schoolbook" w:hAnsi="Century Schoolbook"/>
          <w:b/>
          <w:bCs/>
        </w:rPr>
        <w:t>4</w:t>
      </w:r>
      <w:r w:rsidR="007B046A" w:rsidRPr="00291D3B">
        <w:rPr>
          <w:rFonts w:ascii="Century Schoolbook" w:hAnsi="Century Schoolbook" w:cs="Times New Roman"/>
          <w:b/>
          <w:bCs/>
        </w:rPr>
        <w:t xml:space="preserve"> Zasady</w:t>
      </w:r>
      <w:r w:rsidR="00043340" w:rsidRPr="00291D3B">
        <w:rPr>
          <w:rFonts w:ascii="Century Schoolbook" w:hAnsi="Century Schoolbook" w:cs="Times New Roman"/>
          <w:b/>
          <w:bCs/>
        </w:rPr>
        <w:t xml:space="preserve"> przetwarzania danych osobowych</w:t>
      </w:r>
    </w:p>
    <w:p w14:paraId="6AE000A7" w14:textId="7A98007F" w:rsidR="00E20E8F" w:rsidRPr="00291D3B" w:rsidRDefault="00043340" w:rsidP="00ED10B6">
      <w:pPr>
        <w:pStyle w:val="ListParagraph"/>
        <w:numPr>
          <w:ilvl w:val="0"/>
          <w:numId w:val="9"/>
        </w:numPr>
        <w:spacing w:line="276" w:lineRule="auto"/>
        <w:ind w:left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>Administrator przetwarza dane osobowe Klientów zgodnie z regulacjami RODO, ustawy z dnia 10 maja 2018 roku o ochronie danych osobowych (Dz. U. 2018 poz. 1000 ze zm.) oraz przepisów wykonawczych.</w:t>
      </w:r>
    </w:p>
    <w:p w14:paraId="2E85FB8F" w14:textId="322CE736" w:rsidR="00E20E8F" w:rsidRPr="00291D3B" w:rsidRDefault="00043340" w:rsidP="00ED10B6">
      <w:pPr>
        <w:pStyle w:val="ListParagraph"/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>Administrator stosuje wymagane wymienionymi w § 4</w:t>
      </w:r>
      <w:r w:rsidR="00CA54ED">
        <w:rPr>
          <w:rFonts w:ascii="Century Schoolbook" w:hAnsi="Century Schoolbook" w:cs="Times New Roman"/>
        </w:rPr>
        <w:t xml:space="preserve"> ust. 1</w:t>
      </w:r>
      <w:r w:rsidRPr="00291D3B">
        <w:rPr>
          <w:rFonts w:ascii="Century Schoolbook" w:hAnsi="Century Schoolbook" w:cs="Times New Roman"/>
          <w:b/>
          <w:bCs/>
        </w:rPr>
        <w:t xml:space="preserve"> </w:t>
      </w:r>
      <w:r w:rsidRPr="00291D3B">
        <w:rPr>
          <w:rFonts w:ascii="Century Schoolbook" w:hAnsi="Century Schoolbook" w:cs="Times New Roman"/>
        </w:rPr>
        <w:t xml:space="preserve">aktami prawnymi środki techniczne i organizacyjne zapewniające ochronę przetwarzanych danych osobowych </w:t>
      </w:r>
      <w:r w:rsidRPr="00291D3B">
        <w:rPr>
          <w:rFonts w:ascii="Century Schoolbook" w:hAnsi="Century Schoolbook" w:cs="Times New Roman"/>
        </w:rPr>
        <w:lastRenderedPageBreak/>
        <w:t>i zabezpieczenie danych osobowych przed ich udostępnieniem osobom nieupoważnionym, przejęciem przez osoby nieuprawnione, przetwarzaniem z naruszeniem przepisów oraz zmianą, utratą i zniszczeniem.</w:t>
      </w:r>
    </w:p>
    <w:p w14:paraId="65105E36" w14:textId="25B161EC" w:rsidR="00E20E8F" w:rsidRPr="00291D3B" w:rsidRDefault="00043340" w:rsidP="00ED10B6">
      <w:pPr>
        <w:pStyle w:val="ListParagraph"/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Administrator oświadcza, że podanie danych osobowych oznaczonych w </w:t>
      </w:r>
      <w:r w:rsidR="00D26E73" w:rsidRPr="00291D3B">
        <w:rPr>
          <w:rFonts w:ascii="Century Schoolbook" w:hAnsi="Century Schoolbook" w:cs="Times New Roman"/>
        </w:rPr>
        <w:t>formularz</w:t>
      </w:r>
      <w:r w:rsidR="00CA54ED">
        <w:rPr>
          <w:rFonts w:ascii="Century Schoolbook" w:hAnsi="Century Schoolbook" w:cs="Times New Roman"/>
        </w:rPr>
        <w:t>u</w:t>
      </w:r>
      <w:r w:rsidR="00D26E73" w:rsidRPr="00291D3B">
        <w:rPr>
          <w:rFonts w:ascii="Century Schoolbook" w:hAnsi="Century Schoolbook" w:cs="Times New Roman"/>
        </w:rPr>
        <w:t xml:space="preserve"> kontaktowy</w:t>
      </w:r>
      <w:r w:rsidR="00CA54ED">
        <w:rPr>
          <w:rFonts w:ascii="Century Schoolbook" w:hAnsi="Century Schoolbook" w:cs="Times New Roman"/>
        </w:rPr>
        <w:t>m</w:t>
      </w:r>
      <w:r w:rsidR="00D26E73" w:rsidRPr="00291D3B">
        <w:rPr>
          <w:rFonts w:ascii="Century Schoolbook" w:hAnsi="Century Schoolbook" w:cs="Times New Roman"/>
        </w:rPr>
        <w:t>, znajdujący</w:t>
      </w:r>
      <w:r w:rsidR="00CA54ED">
        <w:rPr>
          <w:rFonts w:ascii="Century Schoolbook" w:hAnsi="Century Schoolbook" w:cs="Times New Roman"/>
        </w:rPr>
        <w:t>m</w:t>
      </w:r>
      <w:r w:rsidR="00D26E73" w:rsidRPr="00291D3B">
        <w:rPr>
          <w:rFonts w:ascii="Century Schoolbook" w:hAnsi="Century Schoolbook" w:cs="Times New Roman"/>
        </w:rPr>
        <w:t xml:space="preserve"> się </w:t>
      </w:r>
      <w:r w:rsidR="00CA54ED">
        <w:rPr>
          <w:rFonts w:ascii="Century Schoolbook" w:hAnsi="Century Schoolbook" w:cs="Times New Roman"/>
        </w:rPr>
        <w:t>na Stronie</w:t>
      </w:r>
      <w:r w:rsidRPr="00291D3B">
        <w:rPr>
          <w:rFonts w:ascii="Century Schoolbook" w:hAnsi="Century Schoolbook" w:cs="Times New Roman"/>
        </w:rPr>
        <w:t xml:space="preserve"> jest dobrowolne, ale konieczne dla </w:t>
      </w:r>
      <w:r w:rsidR="00CA54ED">
        <w:rPr>
          <w:rFonts w:ascii="Century Schoolbook" w:hAnsi="Century Schoolbook" w:cs="Times New Roman"/>
        </w:rPr>
        <w:t xml:space="preserve">złożenie zapytania o usługi świadczone przez Kancelarię oraz otrzymania odpowiedzi od Kancelarii, a także zawarcia i zrealizowania umowy z Kancelarią. </w:t>
      </w:r>
    </w:p>
    <w:p w14:paraId="5718FFCF" w14:textId="77777777" w:rsidR="00141C89" w:rsidRPr="00291D3B" w:rsidRDefault="00141C89" w:rsidP="00ED10B6">
      <w:pPr>
        <w:pStyle w:val="ListParagraph"/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>Dane osobowe Klientów będą przetwarzane w następujących celach i w oparciu o następujące podstawy prawne:</w:t>
      </w:r>
    </w:p>
    <w:p w14:paraId="0E1BC625" w14:textId="11B6A5DE" w:rsidR="00141C89" w:rsidRPr="00291D3B" w:rsidRDefault="00141C89" w:rsidP="00ED10B6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świadczenia usług w oparciu o zawarte umowy, przygotowania do zawarcia umowy oraz realizacji </w:t>
      </w:r>
      <w:r w:rsidR="00CA54ED">
        <w:rPr>
          <w:rFonts w:ascii="Century Schoolbook" w:hAnsi="Century Schoolbook"/>
        </w:rPr>
        <w:t>umów</w:t>
      </w:r>
      <w:r w:rsidRPr="00291D3B">
        <w:rPr>
          <w:rFonts w:ascii="Century Schoolbook" w:hAnsi="Century Schoolbook"/>
        </w:rPr>
        <w:t xml:space="preserve"> (art. 6 ust. 1 lit. b RODO); </w:t>
      </w:r>
    </w:p>
    <w:p w14:paraId="5436449C" w14:textId="63718950" w:rsidR="00141C89" w:rsidRPr="00291D3B" w:rsidRDefault="00141C89" w:rsidP="00ED10B6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>przyjmowania</w:t>
      </w:r>
      <w:r w:rsidR="00CA54ED">
        <w:rPr>
          <w:rFonts w:ascii="Century Schoolbook" w:hAnsi="Century Schoolbook"/>
        </w:rPr>
        <w:t xml:space="preserve"> </w:t>
      </w:r>
      <w:r w:rsidRPr="00291D3B">
        <w:rPr>
          <w:rFonts w:ascii="Century Schoolbook" w:hAnsi="Century Schoolbook"/>
        </w:rPr>
        <w:t xml:space="preserve">i odpowiedzi na </w:t>
      </w:r>
      <w:r w:rsidR="00CA54ED">
        <w:rPr>
          <w:rFonts w:ascii="Century Schoolbook" w:hAnsi="Century Schoolbook"/>
        </w:rPr>
        <w:t xml:space="preserve">wiadomości Klientów przekazane Kancelarii poprzez </w:t>
      </w:r>
      <w:r w:rsidRPr="00291D3B">
        <w:rPr>
          <w:rFonts w:ascii="Century Schoolbook" w:hAnsi="Century Schoolbook"/>
        </w:rPr>
        <w:t>w formularz kontaktowy</w:t>
      </w:r>
      <w:r w:rsidR="00CA54ED">
        <w:rPr>
          <w:rFonts w:ascii="Century Schoolbook" w:hAnsi="Century Schoolbook"/>
        </w:rPr>
        <w:t xml:space="preserve"> oraz korespondencję tradycyjną oraz elektroniczną za </w:t>
      </w:r>
      <w:r w:rsidR="00A26B45">
        <w:rPr>
          <w:rFonts w:ascii="Century Schoolbook" w:hAnsi="Century Schoolbook"/>
        </w:rPr>
        <w:t>pośrednictwem udostępnionych</w:t>
      </w:r>
      <w:r w:rsidR="00CA54ED">
        <w:rPr>
          <w:rFonts w:ascii="Century Schoolbook" w:hAnsi="Century Schoolbook"/>
        </w:rPr>
        <w:t xml:space="preserve"> Klientowi kanałów kontaktu z Kancelarią </w:t>
      </w:r>
      <w:r w:rsidRPr="00291D3B">
        <w:rPr>
          <w:rFonts w:ascii="Century Schoolbook" w:hAnsi="Century Schoolbook"/>
        </w:rPr>
        <w:t>(art. 6 ust. 1 lit. f RODO);</w:t>
      </w:r>
    </w:p>
    <w:p w14:paraId="25180691" w14:textId="46346FBD" w:rsidR="00141C89" w:rsidRPr="00291D3B" w:rsidRDefault="00141C89" w:rsidP="00ED10B6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archiwalnych (dowodowych) na wypadek prawnej potrzeby wykazania faktów, które są prawnie uzasadnionym interesem </w:t>
      </w:r>
      <w:r w:rsidR="00A26B45">
        <w:rPr>
          <w:rFonts w:ascii="Century Schoolbook" w:hAnsi="Century Schoolbook"/>
        </w:rPr>
        <w:t>Kancelarii</w:t>
      </w:r>
      <w:r w:rsidRPr="00291D3B">
        <w:rPr>
          <w:rFonts w:ascii="Century Schoolbook" w:hAnsi="Century Schoolbook"/>
        </w:rPr>
        <w:t xml:space="preserve"> lub ewentualnego ustalenia, dochodzenia lub obrony przed roszczeniami będącymi realizacją prawnie uzasadnionego interesu </w:t>
      </w:r>
      <w:r w:rsidR="00A26B45">
        <w:rPr>
          <w:rFonts w:ascii="Century Schoolbook" w:hAnsi="Century Schoolbook"/>
        </w:rPr>
        <w:t>Kancelarii</w:t>
      </w:r>
      <w:r w:rsidR="00A26B45" w:rsidRPr="00291D3B">
        <w:rPr>
          <w:rFonts w:ascii="Century Schoolbook" w:hAnsi="Century Schoolbook"/>
        </w:rPr>
        <w:t xml:space="preserve"> </w:t>
      </w:r>
      <w:r w:rsidRPr="00291D3B">
        <w:rPr>
          <w:rFonts w:ascii="Century Schoolbook" w:hAnsi="Century Schoolbook"/>
        </w:rPr>
        <w:t>(art. 6 ust. 1 lit. f RODO);</w:t>
      </w:r>
    </w:p>
    <w:p w14:paraId="3C9DD82B" w14:textId="77777777" w:rsidR="00141C89" w:rsidRPr="00291D3B" w:rsidRDefault="00141C89" w:rsidP="00ED10B6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>prowadzenia dokumentacji księgowej i podatkowej i w związku z przepisami takimi jak ustawa z dnia 29 września 1994 r. o rachunkowości, ustawa z dnia 11 marca 2004 r. o podatku od towarów i usług oraz ogółem przepisów regulujących zasady powstawania, ustalania oraz wygasania zobowiązań podatkowych, jak i innych przepisów dotyczących zobowiązań podatkowych (art. 6 ust. 1 lit. c RODO);</w:t>
      </w:r>
    </w:p>
    <w:p w14:paraId="445F41B3" w14:textId="4233025B" w:rsidR="00314CE5" w:rsidRPr="00291D3B" w:rsidRDefault="00141C89" w:rsidP="00ED10B6">
      <w:pPr>
        <w:pStyle w:val="ListParagraph"/>
        <w:numPr>
          <w:ilvl w:val="0"/>
          <w:numId w:val="25"/>
        </w:numPr>
        <w:spacing w:line="276" w:lineRule="auto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>dopasowania treści stron internetowych do preferencji i zainteresowań Klientów, wykrywania botów i nadużyć w usługach, a także dokonywania pomiarów statystycznych i udoskonalenia usług (art. 6 ust. 1 lit. f RODO)</w:t>
      </w:r>
      <w:r w:rsidR="00314CE5" w:rsidRPr="00291D3B">
        <w:rPr>
          <w:rFonts w:ascii="Century Schoolbook" w:hAnsi="Century Schoolbook"/>
        </w:rPr>
        <w:t xml:space="preserve">; </w:t>
      </w:r>
    </w:p>
    <w:p w14:paraId="5B8E6C31" w14:textId="55DB01E6" w:rsidR="00141C89" w:rsidRPr="00291D3B" w:rsidRDefault="00141C89" w:rsidP="00ED10B6">
      <w:pPr>
        <w:pStyle w:val="ListParagraph"/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Korzystając z usług </w:t>
      </w:r>
      <w:r w:rsidR="00A26B45">
        <w:rPr>
          <w:rFonts w:ascii="Century Schoolbook" w:hAnsi="Century Schoolbook" w:cs="Times New Roman"/>
        </w:rPr>
        <w:t>Kancelarii</w:t>
      </w:r>
      <w:r w:rsidRPr="00291D3B">
        <w:rPr>
          <w:rFonts w:ascii="Century Schoolbook" w:hAnsi="Century Schoolbook" w:cs="Times New Roman"/>
        </w:rPr>
        <w:t xml:space="preserve"> zarówno za pośrednictwem </w:t>
      </w:r>
      <w:r w:rsidR="00A26B45">
        <w:rPr>
          <w:rFonts w:ascii="Century Schoolbook" w:hAnsi="Century Schoolbook" w:cs="Times New Roman"/>
        </w:rPr>
        <w:t>Strony</w:t>
      </w:r>
      <w:r w:rsidRPr="00291D3B">
        <w:rPr>
          <w:rFonts w:ascii="Century Schoolbook" w:hAnsi="Century Schoolbook" w:cs="Times New Roman"/>
        </w:rPr>
        <w:t>, jak i poprzez inne formy kontaktu, także na wstępnym etapie ustalania warunków współpracy, Klienci powierzają Administratorowi swoje dane osobowe.</w:t>
      </w:r>
    </w:p>
    <w:p w14:paraId="05159F52" w14:textId="201B507C" w:rsidR="00102B1B" w:rsidRPr="00291D3B" w:rsidRDefault="00043340" w:rsidP="00ED10B6">
      <w:pPr>
        <w:pStyle w:val="ListParagraph"/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Poza sytuacjami </w:t>
      </w:r>
      <w:r w:rsidR="00A26B45">
        <w:rPr>
          <w:rFonts w:ascii="Century Schoolbook" w:hAnsi="Century Schoolbook" w:cs="Times New Roman"/>
        </w:rPr>
        <w:t>wymagającymi wyrażenia</w:t>
      </w:r>
      <w:r w:rsidRPr="00291D3B">
        <w:rPr>
          <w:rFonts w:ascii="Century Schoolbook" w:hAnsi="Century Schoolbook" w:cs="Times New Roman"/>
        </w:rPr>
        <w:t xml:space="preserve"> zgody przez Klienta </w:t>
      </w:r>
      <w:r w:rsidR="00A26B45">
        <w:rPr>
          <w:rFonts w:ascii="Century Schoolbook" w:hAnsi="Century Schoolbook" w:cs="Times New Roman"/>
        </w:rPr>
        <w:t>Kancelaria</w:t>
      </w:r>
      <w:r w:rsidRPr="00291D3B">
        <w:rPr>
          <w:rFonts w:ascii="Century Schoolbook" w:hAnsi="Century Schoolbook" w:cs="Times New Roman"/>
        </w:rPr>
        <w:t xml:space="preserve"> uprawnion</w:t>
      </w:r>
      <w:r w:rsidR="00A26B45">
        <w:rPr>
          <w:rFonts w:ascii="Century Schoolbook" w:hAnsi="Century Schoolbook" w:cs="Times New Roman"/>
        </w:rPr>
        <w:t>a</w:t>
      </w:r>
      <w:r w:rsidRPr="00291D3B">
        <w:rPr>
          <w:rFonts w:ascii="Century Schoolbook" w:hAnsi="Century Schoolbook" w:cs="Times New Roman"/>
        </w:rPr>
        <w:t xml:space="preserve"> będzie także do przetwarzania danych osobowych Klientów celem podjęcia działań na żądanie Klienta, złożone jeszcze przed zawarciem umowy.</w:t>
      </w:r>
    </w:p>
    <w:p w14:paraId="29ED3B04" w14:textId="14ACEB66" w:rsidR="00102B1B" w:rsidRPr="00291D3B" w:rsidRDefault="00A26B45" w:rsidP="00ED10B6">
      <w:pPr>
        <w:pStyle w:val="ListParagraph"/>
        <w:numPr>
          <w:ilvl w:val="0"/>
          <w:numId w:val="5"/>
        </w:numPr>
        <w:spacing w:line="276" w:lineRule="auto"/>
        <w:ind w:left="426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>Kancelaria</w:t>
      </w:r>
      <w:r w:rsidR="00102B1B" w:rsidRPr="00291D3B">
        <w:rPr>
          <w:rFonts w:ascii="Century Schoolbook" w:hAnsi="Century Schoolbook" w:cs="Times New Roman"/>
        </w:rPr>
        <w:t xml:space="preserve"> nie podejmuje decyzji w oparciu o zautomatyzowane przetwarzanie danych osobowych Klienta.</w:t>
      </w:r>
    </w:p>
    <w:p w14:paraId="41C7FB78" w14:textId="7967F6AD" w:rsidR="00B42FC5" w:rsidRPr="00291D3B" w:rsidRDefault="00043340" w:rsidP="00ED10B6">
      <w:pPr>
        <w:pStyle w:val="Standard"/>
        <w:spacing w:line="276" w:lineRule="auto"/>
        <w:contextualSpacing/>
        <w:jc w:val="center"/>
        <w:rPr>
          <w:rFonts w:ascii="Century Schoolbook" w:hAnsi="Century Schoolbook" w:cs="Times New Roman"/>
          <w:b/>
          <w:bCs/>
        </w:rPr>
      </w:pPr>
      <w:r w:rsidRPr="00291D3B">
        <w:rPr>
          <w:rFonts w:ascii="Century Schoolbook" w:hAnsi="Century Schoolbook" w:cs="Times New Roman"/>
          <w:b/>
          <w:bCs/>
        </w:rPr>
        <w:t xml:space="preserve">§ </w:t>
      </w:r>
      <w:r w:rsidR="00A26B45">
        <w:rPr>
          <w:rFonts w:ascii="Century Schoolbook" w:hAnsi="Century Schoolbook" w:cs="Times New Roman"/>
          <w:b/>
          <w:bCs/>
        </w:rPr>
        <w:t>5</w:t>
      </w:r>
      <w:r w:rsidRPr="00291D3B">
        <w:rPr>
          <w:rFonts w:ascii="Century Schoolbook" w:hAnsi="Century Schoolbook" w:cs="Times New Roman"/>
          <w:b/>
          <w:bCs/>
        </w:rPr>
        <w:t xml:space="preserve"> Okres przechowywania danych osobowych</w:t>
      </w:r>
    </w:p>
    <w:p w14:paraId="5370797F" w14:textId="53B55323" w:rsidR="00141C89" w:rsidRPr="00291D3B" w:rsidRDefault="00141C89" w:rsidP="00ED10B6">
      <w:pPr>
        <w:pStyle w:val="ListParagraph"/>
        <w:numPr>
          <w:ilvl w:val="0"/>
          <w:numId w:val="27"/>
        </w:numPr>
        <w:spacing w:after="0" w:line="276" w:lineRule="auto"/>
        <w:ind w:left="426" w:hanging="357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Dane osobowe Klientów przechowywane będą przez </w:t>
      </w:r>
      <w:r w:rsidR="00A26B45">
        <w:rPr>
          <w:rFonts w:ascii="Century Schoolbook" w:hAnsi="Century Schoolbook"/>
        </w:rPr>
        <w:t>Kancelarię w</w:t>
      </w:r>
      <w:r w:rsidRPr="00291D3B">
        <w:rPr>
          <w:rFonts w:ascii="Century Schoolbook" w:hAnsi="Century Schoolbook"/>
        </w:rPr>
        <w:t xml:space="preserve"> formie umożliwiającej identyfikację osoby, której dane dotyczą, przez następujący okres:</w:t>
      </w:r>
    </w:p>
    <w:p w14:paraId="05132386" w14:textId="1A54A929" w:rsidR="00141C89" w:rsidRPr="00291D3B" w:rsidRDefault="00141C89" w:rsidP="00ED10B6">
      <w:pPr>
        <w:widowControl/>
        <w:numPr>
          <w:ilvl w:val="0"/>
          <w:numId w:val="14"/>
        </w:numPr>
        <w:suppressAutoHyphens w:val="0"/>
        <w:autoSpaceDN/>
        <w:spacing w:after="0" w:line="276" w:lineRule="auto"/>
        <w:ind w:left="709"/>
        <w:jc w:val="both"/>
        <w:textAlignment w:val="auto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dane związane z realizacją </w:t>
      </w:r>
      <w:r w:rsidR="004D62A1">
        <w:rPr>
          <w:rFonts w:ascii="Century Schoolbook" w:hAnsi="Century Schoolbook"/>
        </w:rPr>
        <w:t>Umowy</w:t>
      </w:r>
      <w:r w:rsidRPr="00291D3B">
        <w:rPr>
          <w:rFonts w:ascii="Century Schoolbook" w:hAnsi="Century Schoolbook"/>
        </w:rPr>
        <w:t xml:space="preserve">, prowadzeniem dokumentacji księgowej i podatkowej – przez </w:t>
      </w:r>
      <w:r w:rsidR="004D62A1">
        <w:rPr>
          <w:rFonts w:ascii="Century Schoolbook" w:hAnsi="Century Schoolbook"/>
        </w:rPr>
        <w:t>6</w:t>
      </w:r>
      <w:r w:rsidRPr="00291D3B">
        <w:rPr>
          <w:rFonts w:ascii="Century Schoolbook" w:hAnsi="Century Schoolbook"/>
        </w:rPr>
        <w:t xml:space="preserve"> lat od zakończenia roku, w którym ich dokonano, chyba że dalsze ich przechowywanie uzasadnione jest terminem przedawnienia roszczeń bądź innymi przepisami prawnymi regulującymi m.in. zobowiązania podatkowe nie dłużej niż jest to niezbędne do celów, w których dane te są przetwarzane; </w:t>
      </w:r>
    </w:p>
    <w:p w14:paraId="5F6B662A" w14:textId="1D625352" w:rsidR="00314CE5" w:rsidRPr="00291D3B" w:rsidRDefault="00141C89" w:rsidP="00ED10B6">
      <w:pPr>
        <w:widowControl/>
        <w:numPr>
          <w:ilvl w:val="0"/>
          <w:numId w:val="14"/>
        </w:numPr>
        <w:suppressAutoHyphens w:val="0"/>
        <w:autoSpaceDN/>
        <w:spacing w:after="0" w:line="276" w:lineRule="auto"/>
        <w:ind w:left="709"/>
        <w:jc w:val="both"/>
        <w:textAlignment w:val="auto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dane związane z celami archiwalnymi, przyjmowania, rozpatrywania i odpowiedzi na pytania Klientów, przetwarzania danych podanych przez Klienta w formularzu </w:t>
      </w:r>
      <w:r w:rsidRPr="00291D3B">
        <w:rPr>
          <w:rFonts w:ascii="Century Schoolbook" w:hAnsi="Century Schoolbook"/>
        </w:rPr>
        <w:lastRenderedPageBreak/>
        <w:t>kontaktowym</w:t>
      </w:r>
      <w:r w:rsidR="004D62A1">
        <w:rPr>
          <w:rFonts w:ascii="Century Schoolbook" w:hAnsi="Century Schoolbook"/>
        </w:rPr>
        <w:t xml:space="preserve"> </w:t>
      </w:r>
      <w:r w:rsidRPr="00291D3B">
        <w:rPr>
          <w:rFonts w:ascii="Century Schoolbook" w:hAnsi="Century Schoolbook"/>
        </w:rPr>
        <w:t>– przez okres niezbędny do realizacji wskazanego celu, nie dłużej niż okres przedawnienia roszczeń tj. przez 6 lat od zakończenia roku, w którym dokonano ostatniego Zamówienia, okres ten ulega przedłużeniu o okres ewentualnego przerwania lub zawieszenia terminu przedawnienia</w:t>
      </w:r>
      <w:r w:rsidR="00314CE5" w:rsidRPr="00291D3B">
        <w:rPr>
          <w:rFonts w:ascii="Century Schoolbook" w:hAnsi="Century Schoolbook"/>
        </w:rPr>
        <w:t xml:space="preserve">; </w:t>
      </w:r>
    </w:p>
    <w:p w14:paraId="231152B9" w14:textId="7A082DBC" w:rsidR="00141C89" w:rsidRPr="00291D3B" w:rsidRDefault="00141C89" w:rsidP="00ED10B6">
      <w:pPr>
        <w:pStyle w:val="Standard"/>
        <w:numPr>
          <w:ilvl w:val="0"/>
          <w:numId w:val="27"/>
        </w:numPr>
        <w:spacing w:line="276" w:lineRule="auto"/>
        <w:ind w:left="284" w:hanging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>Dane Klientów co do zasady są przetwarzane przez okres nie dłuższy niż jest to niezbędne do celów, w których dane te są przetwarzane, z zastrzeżeniem istniejącego po stronie Klientów uprawnienia do odwołania zgody</w:t>
      </w:r>
      <w:r w:rsidR="004D62A1">
        <w:rPr>
          <w:rFonts w:ascii="Century Schoolbook" w:hAnsi="Century Schoolbook"/>
        </w:rPr>
        <w:t>/wniesienia sprzeciwu</w:t>
      </w:r>
      <w:r w:rsidRPr="00291D3B">
        <w:rPr>
          <w:rFonts w:ascii="Century Schoolbook" w:hAnsi="Century Schoolbook"/>
        </w:rPr>
        <w:t xml:space="preserve"> na przetwarzanie danych osobowych. Po skutecznym odwołaniu zgody</w:t>
      </w:r>
      <w:r w:rsidR="004D62A1">
        <w:rPr>
          <w:rFonts w:ascii="Century Schoolbook" w:hAnsi="Century Schoolbook"/>
        </w:rPr>
        <w:t>/wniesieniu sprzeciwu</w:t>
      </w:r>
      <w:r w:rsidRPr="00291D3B">
        <w:rPr>
          <w:rFonts w:ascii="Century Schoolbook" w:hAnsi="Century Schoolbook"/>
        </w:rPr>
        <w:t xml:space="preserve"> w myśl zdania poprzedniego, </w:t>
      </w:r>
      <w:r w:rsidR="004D62A1">
        <w:rPr>
          <w:rFonts w:ascii="Century Schoolbook" w:hAnsi="Century Schoolbook"/>
        </w:rPr>
        <w:t>Kancelaria</w:t>
      </w:r>
      <w:r w:rsidRPr="00291D3B">
        <w:rPr>
          <w:rFonts w:ascii="Century Schoolbook" w:hAnsi="Century Schoolbook"/>
        </w:rPr>
        <w:t xml:space="preserve"> przetwarzać będzie dane osobowe wyłącznie przez okres odpowiadający okresowi przedawnienia roszczeń, jakie może podnosić </w:t>
      </w:r>
      <w:r w:rsidR="004D62A1">
        <w:rPr>
          <w:rFonts w:ascii="Century Schoolbook" w:hAnsi="Century Schoolbook"/>
        </w:rPr>
        <w:t>Kancelaria</w:t>
      </w:r>
      <w:r w:rsidRPr="00291D3B">
        <w:rPr>
          <w:rFonts w:ascii="Century Schoolbook" w:hAnsi="Century Schoolbook"/>
        </w:rPr>
        <w:t xml:space="preserve"> oraz jakie mogą być kierowane w stosunku do </w:t>
      </w:r>
      <w:r w:rsidR="004D62A1">
        <w:rPr>
          <w:rFonts w:ascii="Century Schoolbook" w:hAnsi="Century Schoolbook"/>
        </w:rPr>
        <w:t>Kancelarii</w:t>
      </w:r>
      <w:r w:rsidRPr="00291D3B">
        <w:rPr>
          <w:rFonts w:ascii="Century Schoolbook" w:hAnsi="Century Schoolbook"/>
        </w:rPr>
        <w:t>.</w:t>
      </w:r>
    </w:p>
    <w:p w14:paraId="010A0620" w14:textId="3EFF616F" w:rsidR="00E20E8F" w:rsidRPr="00291D3B" w:rsidRDefault="00043340" w:rsidP="00ED10B6">
      <w:pPr>
        <w:pStyle w:val="Standard"/>
        <w:numPr>
          <w:ilvl w:val="0"/>
          <w:numId w:val="27"/>
        </w:numPr>
        <w:spacing w:line="276" w:lineRule="auto"/>
        <w:ind w:left="284" w:hanging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Okresy przetwarzania danych osobowych wymienione w </w:t>
      </w:r>
      <w:r w:rsidR="00B42FC5" w:rsidRPr="00291D3B">
        <w:rPr>
          <w:rFonts w:ascii="Century Schoolbook" w:hAnsi="Century Schoolbook" w:cs="Times New Roman"/>
        </w:rPr>
        <w:t xml:space="preserve">§ </w:t>
      </w:r>
      <w:r w:rsidR="004D62A1">
        <w:rPr>
          <w:rFonts w:ascii="Century Schoolbook" w:hAnsi="Century Schoolbook" w:cs="Times New Roman"/>
        </w:rPr>
        <w:t>5</w:t>
      </w:r>
      <w:r w:rsidR="00B42FC5" w:rsidRPr="00291D3B">
        <w:rPr>
          <w:rFonts w:ascii="Century Schoolbook" w:hAnsi="Century Schoolbook" w:cs="Times New Roman"/>
        </w:rPr>
        <w:t xml:space="preserve"> ust. 1</w:t>
      </w:r>
      <w:r w:rsidRPr="00291D3B">
        <w:rPr>
          <w:rFonts w:ascii="Century Schoolbook" w:hAnsi="Century Schoolbook" w:cs="Times New Roman"/>
        </w:rPr>
        <w:t xml:space="preserve"> niniejszej polityki mogą ulec modyfikacji w zakresie w jakim wymagać tego będą przepisy szczególne.</w:t>
      </w:r>
    </w:p>
    <w:p w14:paraId="1744F361" w14:textId="77777777" w:rsidR="00B42FC5" w:rsidRPr="00291D3B" w:rsidRDefault="00B42FC5" w:rsidP="00ED10B6">
      <w:pPr>
        <w:pStyle w:val="Standard"/>
        <w:spacing w:line="276" w:lineRule="auto"/>
        <w:ind w:left="720"/>
        <w:contextualSpacing/>
        <w:jc w:val="both"/>
        <w:rPr>
          <w:rFonts w:ascii="Century Schoolbook" w:hAnsi="Century Schoolbook"/>
        </w:rPr>
      </w:pPr>
    </w:p>
    <w:p w14:paraId="7899ACCC" w14:textId="5DD10680" w:rsidR="00E20E8F" w:rsidRPr="00291D3B" w:rsidRDefault="00043340" w:rsidP="00ED10B6">
      <w:pPr>
        <w:pStyle w:val="Standard"/>
        <w:spacing w:line="276" w:lineRule="auto"/>
        <w:jc w:val="center"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 w:cs="Times New Roman"/>
          <w:b/>
          <w:bCs/>
        </w:rPr>
        <w:t xml:space="preserve">§ </w:t>
      </w:r>
      <w:r w:rsidR="004D62A1">
        <w:rPr>
          <w:rFonts w:ascii="Century Schoolbook" w:hAnsi="Century Schoolbook" w:cs="Times New Roman"/>
          <w:b/>
          <w:bCs/>
        </w:rPr>
        <w:t xml:space="preserve">6 </w:t>
      </w:r>
      <w:r w:rsidRPr="00291D3B">
        <w:rPr>
          <w:rFonts w:ascii="Century Schoolbook" w:hAnsi="Century Schoolbook" w:cs="Times New Roman"/>
          <w:b/>
          <w:bCs/>
        </w:rPr>
        <w:t>Udostępnianie danych</w:t>
      </w:r>
    </w:p>
    <w:p w14:paraId="4378F939" w14:textId="77777777" w:rsidR="00141C89" w:rsidRPr="00291D3B" w:rsidRDefault="00FE51C5" w:rsidP="00ED10B6">
      <w:pPr>
        <w:pStyle w:val="Standard"/>
        <w:numPr>
          <w:ilvl w:val="1"/>
          <w:numId w:val="27"/>
        </w:numPr>
        <w:spacing w:line="276" w:lineRule="auto"/>
        <w:ind w:left="284" w:hanging="426"/>
        <w:contextualSpacing/>
        <w:jc w:val="both"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 w:cs="Times New Roman"/>
        </w:rPr>
        <w:t>Dane osobowe Klientów mogą być przekazywane podmiotom, którym Administrator powierza do przetwarzania dane osobowe na podstawie umów oraz podmiotom</w:t>
      </w:r>
      <w:r w:rsidR="0078496A" w:rsidRPr="00291D3B">
        <w:rPr>
          <w:rFonts w:ascii="Century Schoolbook" w:hAnsi="Century Schoolbook" w:cs="Times New Roman"/>
        </w:rPr>
        <w:t xml:space="preserve"> </w:t>
      </w:r>
      <w:r w:rsidRPr="00291D3B">
        <w:rPr>
          <w:rFonts w:ascii="Century Schoolbook" w:hAnsi="Century Schoolbook" w:cs="Times New Roman"/>
        </w:rPr>
        <w:t>uprawnionym do uzyskiwania danych osobowych na podstawie przepisów prawa.</w:t>
      </w:r>
    </w:p>
    <w:p w14:paraId="4353742C" w14:textId="64944799" w:rsidR="00FE51C5" w:rsidRPr="00291D3B" w:rsidRDefault="00C44768" w:rsidP="00ED10B6">
      <w:pPr>
        <w:pStyle w:val="Standard"/>
        <w:numPr>
          <w:ilvl w:val="1"/>
          <w:numId w:val="27"/>
        </w:numPr>
        <w:spacing w:line="276" w:lineRule="auto"/>
        <w:ind w:left="284" w:hanging="426"/>
        <w:contextualSpacing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Administrator</w:t>
      </w:r>
      <w:r w:rsidR="00043340" w:rsidRPr="00291D3B">
        <w:rPr>
          <w:rFonts w:ascii="Century Schoolbook" w:hAnsi="Century Schoolbook" w:cs="Times New Roman"/>
        </w:rPr>
        <w:t xml:space="preserve"> przewiduje możliwość przekazania lub powierzania danych osobowych Klientów następującym podmiotom: </w:t>
      </w:r>
    </w:p>
    <w:p w14:paraId="7BDA5FD4" w14:textId="641D4D6C" w:rsidR="00FE51C5" w:rsidRPr="00291D3B" w:rsidRDefault="00FE51C5" w:rsidP="00ED10B6">
      <w:pPr>
        <w:pStyle w:val="Standard"/>
        <w:numPr>
          <w:ilvl w:val="0"/>
          <w:numId w:val="16"/>
        </w:numPr>
        <w:spacing w:line="276" w:lineRule="auto"/>
        <w:ind w:left="1134" w:hanging="357"/>
        <w:contextualSpacing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 w:cs="Times New Roman"/>
        </w:rPr>
        <w:t xml:space="preserve">dostawcom usług pocztowych oraz kurierskich, </w:t>
      </w:r>
    </w:p>
    <w:p w14:paraId="78DD8AB0" w14:textId="77777777" w:rsidR="00FE51C5" w:rsidRPr="00291D3B" w:rsidRDefault="00FE51C5" w:rsidP="00ED10B6">
      <w:pPr>
        <w:pStyle w:val="Standard"/>
        <w:numPr>
          <w:ilvl w:val="0"/>
          <w:numId w:val="16"/>
        </w:numPr>
        <w:spacing w:line="276" w:lineRule="auto"/>
        <w:ind w:left="1134" w:hanging="357"/>
        <w:contextualSpacing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 w:cs="Times New Roman"/>
        </w:rPr>
        <w:t xml:space="preserve">dostawcom usług w zakresie hostingu poczty elektronicznej, </w:t>
      </w:r>
    </w:p>
    <w:p w14:paraId="321C6CC4" w14:textId="64ACA096" w:rsidR="00D847CF" w:rsidRPr="00291D3B" w:rsidRDefault="00D847CF" w:rsidP="00ED10B6">
      <w:pPr>
        <w:pStyle w:val="Standard"/>
        <w:numPr>
          <w:ilvl w:val="0"/>
          <w:numId w:val="16"/>
        </w:numPr>
        <w:spacing w:line="276" w:lineRule="auto"/>
        <w:ind w:left="1134" w:hanging="357"/>
        <w:contextualSpacing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 w:cs="Times New Roman"/>
        </w:rPr>
        <w:t xml:space="preserve">dostawcom usług księgowych, </w:t>
      </w:r>
    </w:p>
    <w:p w14:paraId="652065A2" w14:textId="6516D551" w:rsidR="00141C89" w:rsidRPr="00291D3B" w:rsidRDefault="00FE51C5" w:rsidP="00ED10B6">
      <w:pPr>
        <w:pStyle w:val="Standard"/>
        <w:numPr>
          <w:ilvl w:val="0"/>
          <w:numId w:val="16"/>
        </w:numPr>
        <w:spacing w:line="276" w:lineRule="auto"/>
        <w:ind w:left="1134" w:hanging="357"/>
        <w:contextualSpacing/>
        <w:jc w:val="both"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 w:cs="Times New Roman"/>
        </w:rPr>
        <w:t>dostawcom płatności elektronicznych, bankom oraz innym instytucjom finansowym w zakresie realizacji płatności.</w:t>
      </w:r>
    </w:p>
    <w:p w14:paraId="24F88E7B" w14:textId="5C116E96" w:rsidR="00141C89" w:rsidRPr="00291D3B" w:rsidRDefault="00141C89" w:rsidP="00ED10B6">
      <w:pPr>
        <w:pStyle w:val="Standard"/>
        <w:numPr>
          <w:ilvl w:val="1"/>
          <w:numId w:val="27"/>
        </w:numPr>
        <w:spacing w:line="276" w:lineRule="auto"/>
        <w:ind w:left="284" w:hanging="357"/>
        <w:contextualSpacing/>
        <w:jc w:val="both"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/>
        </w:rPr>
        <w:t>Podmioty, z którymi głównie współpracuje Administrator, mają siedzibę w Polsce i innych krajach Europejskiego Obszaru Gospodarczego (EOG</w:t>
      </w:r>
      <w:r w:rsidRPr="00291D3B">
        <w:rPr>
          <w:rFonts w:ascii="Century Schoolbook" w:hAnsi="Century Schoolbook" w:cs="Times New Roman"/>
        </w:rPr>
        <w:t xml:space="preserve">). </w:t>
      </w:r>
    </w:p>
    <w:p w14:paraId="46886C9C" w14:textId="1B3BD4ED" w:rsidR="00E20E8F" w:rsidRPr="00291D3B" w:rsidRDefault="00EA578F" w:rsidP="00ED10B6">
      <w:pPr>
        <w:pStyle w:val="Standard"/>
        <w:numPr>
          <w:ilvl w:val="1"/>
          <w:numId w:val="27"/>
        </w:numPr>
        <w:spacing w:line="276" w:lineRule="auto"/>
        <w:ind w:left="284" w:hanging="357"/>
        <w:contextualSpacing/>
        <w:jc w:val="both"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 w:cs="Times New Roman"/>
        </w:rPr>
        <w:t xml:space="preserve">W </w:t>
      </w:r>
      <w:r w:rsidR="00141C89" w:rsidRPr="00291D3B">
        <w:rPr>
          <w:rFonts w:ascii="Century Schoolbook" w:hAnsi="Century Schoolbook"/>
        </w:rPr>
        <w:t xml:space="preserve">sytuacji, gdy jest to konieczne, Administrator przekazuje dane osobowe poza EOG, takim dostawcom usług jak Microsoft, Google, którzy mają siedzibę poza terytorium EOG, z zachowaniem odpowiedniego stopnia ochrony, przede wszystkim poprzez stosowanie standardowych klauzul umownych wydanych przez Komisję Europejską. Dodatkowo Administrator informuje, iż skorzystanie przez Klienta </w:t>
      </w:r>
      <w:r w:rsidR="00ED10B6">
        <w:rPr>
          <w:rFonts w:ascii="Century Schoolbook" w:hAnsi="Century Schoolbook"/>
        </w:rPr>
        <w:t>na Stronie</w:t>
      </w:r>
      <w:r w:rsidR="00141C89" w:rsidRPr="00291D3B">
        <w:rPr>
          <w:rFonts w:ascii="Century Schoolbook" w:hAnsi="Century Schoolbook"/>
        </w:rPr>
        <w:t xml:space="preserve"> z wtyczek społecznościowych może wiązać się z przekazaniem danych osobowych poza terytorium EOG, gdzie znajdują się serwery mediów społecznościowych określonych w §9 Polityki prywatności</w:t>
      </w:r>
      <w:r w:rsidRPr="00291D3B">
        <w:rPr>
          <w:rFonts w:ascii="Century Schoolbook" w:hAnsi="Century Schoolbook"/>
        </w:rPr>
        <w:t xml:space="preserve">. </w:t>
      </w:r>
    </w:p>
    <w:p w14:paraId="0AB3FDF4" w14:textId="77777777" w:rsidR="00A94503" w:rsidRPr="00291D3B" w:rsidRDefault="00A94503" w:rsidP="00ED10B6">
      <w:pPr>
        <w:pStyle w:val="Standard"/>
        <w:spacing w:line="276" w:lineRule="auto"/>
        <w:ind w:left="426"/>
        <w:contextualSpacing/>
        <w:jc w:val="both"/>
        <w:rPr>
          <w:rFonts w:ascii="Century Schoolbook" w:hAnsi="Century Schoolbook" w:cs="Times New Roman"/>
        </w:rPr>
      </w:pPr>
    </w:p>
    <w:p w14:paraId="7ABB81AC" w14:textId="7082E295" w:rsidR="00E20E8F" w:rsidRPr="00291D3B" w:rsidRDefault="00043340" w:rsidP="00ED10B6">
      <w:pPr>
        <w:pStyle w:val="Standard"/>
        <w:spacing w:line="276" w:lineRule="auto"/>
        <w:jc w:val="center"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 w:cs="Times New Roman"/>
          <w:b/>
          <w:bCs/>
        </w:rPr>
        <w:t xml:space="preserve">§ </w:t>
      </w:r>
      <w:r w:rsidR="00C44768">
        <w:rPr>
          <w:rFonts w:ascii="Century Schoolbook" w:hAnsi="Century Schoolbook" w:cs="Times New Roman"/>
          <w:b/>
          <w:bCs/>
        </w:rPr>
        <w:t>7</w:t>
      </w:r>
      <w:r w:rsidRPr="00291D3B">
        <w:rPr>
          <w:rFonts w:ascii="Century Schoolbook" w:hAnsi="Century Schoolbook" w:cs="Times New Roman"/>
          <w:b/>
          <w:bCs/>
        </w:rPr>
        <w:t xml:space="preserve"> Prawa Klientów</w:t>
      </w:r>
    </w:p>
    <w:p w14:paraId="4582530D" w14:textId="77767C49" w:rsidR="00986C40" w:rsidRPr="00291D3B" w:rsidRDefault="00043340" w:rsidP="00ED10B6">
      <w:pPr>
        <w:pStyle w:val="Standard"/>
        <w:numPr>
          <w:ilvl w:val="2"/>
          <w:numId w:val="27"/>
        </w:numPr>
        <w:spacing w:line="276" w:lineRule="auto"/>
        <w:ind w:left="426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W związku z przetwarzaniem danych osobowych </w:t>
      </w:r>
      <w:r w:rsidR="00986C40" w:rsidRPr="00291D3B">
        <w:rPr>
          <w:rFonts w:ascii="Century Schoolbook" w:hAnsi="Century Schoolbook" w:cs="Times New Roman"/>
        </w:rPr>
        <w:t>Klientowi</w:t>
      </w:r>
      <w:r w:rsidRPr="00291D3B">
        <w:rPr>
          <w:rFonts w:ascii="Century Schoolbook" w:hAnsi="Century Schoolbook" w:cs="Times New Roman"/>
        </w:rPr>
        <w:t xml:space="preserve"> przysługuj</w:t>
      </w:r>
      <w:r w:rsidR="00986C40" w:rsidRPr="00291D3B">
        <w:rPr>
          <w:rFonts w:ascii="Century Schoolbook" w:hAnsi="Century Schoolbook" w:cs="Times New Roman"/>
        </w:rPr>
        <w:t>e prawo dostępu do jego danych oraz</w:t>
      </w:r>
      <w:r w:rsidRPr="00291D3B">
        <w:rPr>
          <w:rFonts w:ascii="Century Schoolbook" w:hAnsi="Century Schoolbook" w:cs="Times New Roman"/>
        </w:rPr>
        <w:t xml:space="preserve"> żądania ich sprostowania, usunięcia lub ograniczenia przetwarzania</w:t>
      </w:r>
      <w:r w:rsidR="00986C40" w:rsidRPr="00291D3B">
        <w:rPr>
          <w:rFonts w:ascii="Century Schoolbook" w:hAnsi="Century Schoolbook" w:cs="Times New Roman"/>
        </w:rPr>
        <w:t xml:space="preserve">. </w:t>
      </w:r>
    </w:p>
    <w:p w14:paraId="5B539789" w14:textId="77777777" w:rsidR="00102B1B" w:rsidRPr="00291D3B" w:rsidRDefault="00986C40" w:rsidP="00ED10B6">
      <w:pPr>
        <w:pStyle w:val="Standard"/>
        <w:numPr>
          <w:ilvl w:val="2"/>
          <w:numId w:val="27"/>
        </w:numPr>
        <w:spacing w:line="276" w:lineRule="auto"/>
        <w:ind w:left="426" w:hanging="357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>W zakresie, w jakim podstawą przetwarzania danych osobowych jest</w:t>
      </w:r>
      <w:r w:rsidR="00102B1B" w:rsidRPr="00291D3B">
        <w:rPr>
          <w:rFonts w:ascii="Century Schoolbook" w:hAnsi="Century Schoolbook" w:cs="Times New Roman"/>
        </w:rPr>
        <w:t xml:space="preserve">: </w:t>
      </w:r>
    </w:p>
    <w:p w14:paraId="0D48EE48" w14:textId="6FE21C85" w:rsidR="00986C40" w:rsidRPr="00291D3B" w:rsidRDefault="00986C40" w:rsidP="00ED10B6">
      <w:pPr>
        <w:pStyle w:val="Standard"/>
        <w:numPr>
          <w:ilvl w:val="0"/>
          <w:numId w:val="18"/>
        </w:numPr>
        <w:spacing w:line="276" w:lineRule="auto"/>
        <w:ind w:hanging="357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>prawnie uzasadniony interes Administratora, Klientowi przysługuje prawo wniesienia sprzeciwu wobec przetwarzania jego danych osobowych</w:t>
      </w:r>
      <w:r w:rsidR="00102B1B" w:rsidRPr="00291D3B">
        <w:rPr>
          <w:rFonts w:ascii="Century Schoolbook" w:hAnsi="Century Schoolbook" w:cs="Times New Roman"/>
        </w:rPr>
        <w:t xml:space="preserve">; </w:t>
      </w:r>
    </w:p>
    <w:p w14:paraId="506D102E" w14:textId="6C5897BB" w:rsidR="00102B1B" w:rsidRPr="00291D3B" w:rsidRDefault="00102B1B" w:rsidP="00ED10B6">
      <w:pPr>
        <w:pStyle w:val="Standard"/>
        <w:numPr>
          <w:ilvl w:val="0"/>
          <w:numId w:val="18"/>
        </w:numPr>
        <w:spacing w:line="276" w:lineRule="auto"/>
        <w:ind w:hanging="357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lastRenderedPageBreak/>
        <w:t xml:space="preserve">zgoda Klienta – Klientowi przysługuje prawo do cofnięcia zgody, przy czym wycofanie zgody nie ma wpływu na zgodność z prawem przetwarzania, którego dokonano na podstawie zgody przez jej wycofaniem; </w:t>
      </w:r>
    </w:p>
    <w:p w14:paraId="0E941BE5" w14:textId="3B56FE7F" w:rsidR="00102B1B" w:rsidRPr="00291D3B" w:rsidRDefault="00102B1B" w:rsidP="00ED10B6">
      <w:pPr>
        <w:pStyle w:val="Standard"/>
        <w:numPr>
          <w:ilvl w:val="0"/>
          <w:numId w:val="18"/>
        </w:numPr>
        <w:spacing w:line="276" w:lineRule="auto"/>
        <w:ind w:hanging="357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zawarcie i wykonanie umowy lub przetwarzanie na podstawie zgody Klienta – Klientowi przysługuje prawo do przenoszenia danych osobowych. </w:t>
      </w:r>
    </w:p>
    <w:p w14:paraId="682FA57D" w14:textId="4C4F63FB" w:rsidR="00E20E8F" w:rsidRPr="00291D3B" w:rsidRDefault="00102B1B" w:rsidP="00ED10B6">
      <w:pPr>
        <w:pStyle w:val="Standard"/>
        <w:numPr>
          <w:ilvl w:val="2"/>
          <w:numId w:val="27"/>
        </w:numPr>
        <w:spacing w:line="276" w:lineRule="auto"/>
        <w:ind w:left="426" w:hanging="357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Klientowi przysługuje prawo </w:t>
      </w:r>
      <w:r w:rsidRPr="00291D3B">
        <w:rPr>
          <w:rFonts w:ascii="Century Schoolbook" w:hAnsi="Century Schoolbook" w:cs="Times New Roman"/>
        </w:rPr>
        <w:t xml:space="preserve">wniesienia skargi do organu nadzorczego (Prezesa Urzędu Ochrony Danych Osobowych). </w:t>
      </w:r>
    </w:p>
    <w:p w14:paraId="40E7ADF9" w14:textId="77777777" w:rsidR="008F4918" w:rsidRPr="00291D3B" w:rsidRDefault="008F4918" w:rsidP="00ED10B6">
      <w:pPr>
        <w:pStyle w:val="Standard"/>
        <w:spacing w:line="276" w:lineRule="auto"/>
        <w:jc w:val="center"/>
        <w:rPr>
          <w:rFonts w:ascii="Century Schoolbook" w:hAnsi="Century Schoolbook" w:cs="Times New Roman"/>
          <w:b/>
          <w:bCs/>
        </w:rPr>
      </w:pPr>
    </w:p>
    <w:p w14:paraId="51BC8B79" w14:textId="02617108" w:rsidR="00E20E8F" w:rsidRPr="00C44768" w:rsidRDefault="008F4918" w:rsidP="00ED10B6">
      <w:pPr>
        <w:pStyle w:val="Standard"/>
        <w:spacing w:line="276" w:lineRule="auto"/>
        <w:jc w:val="center"/>
        <w:rPr>
          <w:rFonts w:ascii="Century Schoolbook" w:hAnsi="Century Schoolbook" w:cs="Times New Roman"/>
          <w:b/>
          <w:bCs/>
        </w:rPr>
      </w:pPr>
      <w:r w:rsidRPr="00291D3B">
        <w:rPr>
          <w:rFonts w:ascii="Century Schoolbook" w:hAnsi="Century Schoolbook" w:cs="Times New Roman"/>
          <w:b/>
          <w:bCs/>
        </w:rPr>
        <w:t xml:space="preserve">§ </w:t>
      </w:r>
      <w:r w:rsidR="00C44768">
        <w:rPr>
          <w:rFonts w:ascii="Century Schoolbook" w:hAnsi="Century Schoolbook" w:cs="Times New Roman"/>
          <w:b/>
          <w:bCs/>
        </w:rPr>
        <w:t>8</w:t>
      </w:r>
      <w:r w:rsidRPr="00291D3B">
        <w:rPr>
          <w:rFonts w:ascii="Century Schoolbook" w:hAnsi="Century Schoolbook" w:cs="Times New Roman"/>
          <w:b/>
          <w:bCs/>
        </w:rPr>
        <w:t xml:space="preserve"> Wtyczki społecznościowe</w:t>
      </w:r>
    </w:p>
    <w:p w14:paraId="77161C4A" w14:textId="1C0440B5" w:rsidR="00141C89" w:rsidRPr="00291D3B" w:rsidRDefault="00141C89" w:rsidP="00ED10B6">
      <w:pPr>
        <w:spacing w:line="276" w:lineRule="auto"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Celem prowadzenia </w:t>
      </w:r>
      <w:r w:rsidR="00C44768">
        <w:rPr>
          <w:rFonts w:ascii="Century Schoolbook" w:hAnsi="Century Schoolbook"/>
        </w:rPr>
        <w:t>Strony</w:t>
      </w:r>
      <w:r w:rsidRPr="00291D3B">
        <w:rPr>
          <w:rFonts w:ascii="Century Schoolbook" w:hAnsi="Century Schoolbook"/>
        </w:rPr>
        <w:t xml:space="preserve"> w sposób bardziej atrakcyjny i umożliwiający większą indywidualizację </w:t>
      </w:r>
      <w:r w:rsidR="00C44768">
        <w:rPr>
          <w:rFonts w:ascii="Century Schoolbook" w:hAnsi="Century Schoolbook"/>
        </w:rPr>
        <w:t>Kancelaria</w:t>
      </w:r>
      <w:r w:rsidRPr="00291D3B">
        <w:rPr>
          <w:rFonts w:ascii="Century Schoolbook" w:hAnsi="Century Schoolbook"/>
        </w:rPr>
        <w:t xml:space="preserve"> umieszcza </w:t>
      </w:r>
      <w:r w:rsidR="00C44768">
        <w:rPr>
          <w:rFonts w:ascii="Century Schoolbook" w:hAnsi="Century Schoolbook"/>
        </w:rPr>
        <w:t>na Stronie</w:t>
      </w:r>
      <w:r w:rsidRPr="00291D3B">
        <w:rPr>
          <w:rFonts w:ascii="Century Schoolbook" w:hAnsi="Century Schoolbook"/>
        </w:rPr>
        <w:t xml:space="preserve"> tzw. „wtyczki społecznościowe” pochodzące z następujących serwisów:</w:t>
      </w:r>
    </w:p>
    <w:p w14:paraId="26482CFC" w14:textId="038D6962" w:rsidR="00141C89" w:rsidRPr="00291D3B" w:rsidRDefault="00141C89" w:rsidP="00ED10B6">
      <w:pPr>
        <w:widowControl/>
        <w:numPr>
          <w:ilvl w:val="0"/>
          <w:numId w:val="28"/>
        </w:numPr>
        <w:suppressAutoHyphens w:val="0"/>
        <w:autoSpaceDN/>
        <w:spacing w:after="0" w:line="276" w:lineRule="auto"/>
        <w:jc w:val="both"/>
        <w:textAlignment w:val="auto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Facebook – </w:t>
      </w:r>
      <w:r w:rsidR="00C44768">
        <w:rPr>
          <w:rFonts w:ascii="Century Schoolbook" w:hAnsi="Century Schoolbook"/>
        </w:rPr>
        <w:t>Strona</w:t>
      </w:r>
      <w:r w:rsidRPr="00291D3B">
        <w:rPr>
          <w:rFonts w:ascii="Century Schoolbook" w:hAnsi="Century Schoolbook"/>
        </w:rPr>
        <w:t xml:space="preserve"> zawiera pola powiązane z serwisem Facebook (www.facebook.com), po skorzystaniu z któregokolwiek z ww. pól Klient zostanie przekierowany na stronę logowania serwisu Facebook albo stronę główną konta Klienta tego serwisu (jeżeli pozostaje zalogowany w serwisie Facebook). Polityka prywatności Facebook udostępniana jest indywidualnie przez ten serwis;</w:t>
      </w:r>
    </w:p>
    <w:p w14:paraId="39F27AD1" w14:textId="4E4D6B6F" w:rsidR="00141C89" w:rsidRPr="00291D3B" w:rsidRDefault="00DC3E15" w:rsidP="00ED10B6">
      <w:pPr>
        <w:widowControl/>
        <w:numPr>
          <w:ilvl w:val="0"/>
          <w:numId w:val="28"/>
        </w:numPr>
        <w:suppressAutoHyphens w:val="0"/>
        <w:autoSpaceDN/>
        <w:spacing w:after="0" w:line="276" w:lineRule="auto"/>
        <w:jc w:val="both"/>
        <w:textAlignment w:val="auto"/>
        <w:rPr>
          <w:rFonts w:ascii="Century Schoolbook" w:hAnsi="Century Schoolbook"/>
        </w:rPr>
      </w:pPr>
      <w:r>
        <w:rPr>
          <w:rFonts w:ascii="Century Schoolbook" w:hAnsi="Century Schoolbook"/>
        </w:rPr>
        <w:t>LinkedIn</w:t>
      </w:r>
      <w:r w:rsidR="00141C89" w:rsidRPr="00291D3B">
        <w:rPr>
          <w:rFonts w:ascii="Century Schoolbook" w:hAnsi="Century Schoolbook"/>
        </w:rPr>
        <w:t xml:space="preserve"> – Serwis może zawierać filmy wideo udostępniane z serwisu </w:t>
      </w:r>
      <w:r>
        <w:rPr>
          <w:rFonts w:ascii="Century Schoolbook" w:hAnsi="Century Schoolbook"/>
        </w:rPr>
        <w:t>LinkedIn</w:t>
      </w:r>
      <w:r w:rsidRPr="00291D3B">
        <w:rPr>
          <w:rFonts w:ascii="Century Schoolbook" w:hAnsi="Century Schoolbook"/>
        </w:rPr>
        <w:t xml:space="preserve"> </w:t>
      </w:r>
      <w:r w:rsidR="00141C89" w:rsidRPr="00291D3B">
        <w:rPr>
          <w:rFonts w:ascii="Century Schoolbook" w:hAnsi="Century Schoolbook"/>
        </w:rPr>
        <w:t>(</w:t>
      </w:r>
      <w:r w:rsidRPr="00DC3E15">
        <w:rPr>
          <w:rFonts w:ascii="Century Schoolbook" w:hAnsi="Century Schoolbook"/>
        </w:rPr>
        <w:t>www.linkedin.com</w:t>
      </w:r>
      <w:r w:rsidR="00141C89" w:rsidRPr="00291D3B">
        <w:rPr>
          <w:rFonts w:ascii="Century Schoolbook" w:hAnsi="Century Schoolbook"/>
        </w:rPr>
        <w:t xml:space="preserve">). W związku z tym w Serwisie umieszczany jest kod odwołujący się do serwisu YouTube. Polityka prywatności serwisu </w:t>
      </w:r>
      <w:r>
        <w:rPr>
          <w:rFonts w:ascii="Century Schoolbook" w:hAnsi="Century Schoolbook"/>
        </w:rPr>
        <w:t>LinkedIn</w:t>
      </w:r>
      <w:r w:rsidRPr="00291D3B">
        <w:rPr>
          <w:rFonts w:ascii="Century Schoolbook" w:hAnsi="Century Schoolbook"/>
        </w:rPr>
        <w:t xml:space="preserve"> </w:t>
      </w:r>
      <w:r w:rsidR="00141C89" w:rsidRPr="00291D3B">
        <w:rPr>
          <w:rFonts w:ascii="Century Schoolbook" w:hAnsi="Century Schoolbook"/>
        </w:rPr>
        <w:t>udostępniana jest indywidualnie przez ten serwis;</w:t>
      </w:r>
    </w:p>
    <w:p w14:paraId="265E7167" w14:textId="77777777" w:rsidR="00141C89" w:rsidRPr="00291D3B" w:rsidRDefault="00141C89" w:rsidP="00ED10B6">
      <w:pPr>
        <w:widowControl/>
        <w:numPr>
          <w:ilvl w:val="0"/>
          <w:numId w:val="28"/>
        </w:numPr>
        <w:suppressAutoHyphens w:val="0"/>
        <w:autoSpaceDN/>
        <w:spacing w:after="0" w:line="276" w:lineRule="auto"/>
        <w:jc w:val="both"/>
        <w:textAlignment w:val="auto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Instagram - Serwis zawiera odniesienie do serwisu Instagram. Korzystając z tego odniesienia Klient zostanie przekierowany na stronę logowania serwisu Instagram albo stronę główną konta Klienta tego serwisu (jeżeli pozostaje zalogowany w serwisie Instagram). Polityka prywatności Instagram udostępniana jest indywidualnie przez ten serwis. </w:t>
      </w:r>
    </w:p>
    <w:p w14:paraId="5BF4B387" w14:textId="77777777" w:rsidR="00E20E8F" w:rsidRPr="00291D3B" w:rsidRDefault="00E20E8F" w:rsidP="00ED10B6">
      <w:pPr>
        <w:pStyle w:val="Standard"/>
        <w:spacing w:line="276" w:lineRule="auto"/>
        <w:rPr>
          <w:rFonts w:ascii="Century Schoolbook" w:hAnsi="Century Schoolbook" w:cs="Times New Roman"/>
        </w:rPr>
      </w:pPr>
    </w:p>
    <w:p w14:paraId="4708238F" w14:textId="5AD14496" w:rsidR="00E20E8F" w:rsidRPr="00291D3B" w:rsidRDefault="008F4918" w:rsidP="00ED10B6">
      <w:pPr>
        <w:pStyle w:val="Standard"/>
        <w:spacing w:line="276" w:lineRule="auto"/>
        <w:jc w:val="center"/>
        <w:rPr>
          <w:rFonts w:ascii="Century Schoolbook" w:hAnsi="Century Schoolbook"/>
          <w:b/>
          <w:bCs/>
        </w:rPr>
      </w:pPr>
      <w:r w:rsidRPr="00291D3B">
        <w:rPr>
          <w:rFonts w:ascii="Century Schoolbook" w:hAnsi="Century Schoolbook" w:cs="Times New Roman"/>
          <w:b/>
          <w:bCs/>
        </w:rPr>
        <w:t xml:space="preserve">§ </w:t>
      </w:r>
      <w:r w:rsidR="00DC3E15">
        <w:rPr>
          <w:rFonts w:ascii="Century Schoolbook" w:hAnsi="Century Schoolbook" w:cs="Times New Roman"/>
          <w:b/>
          <w:bCs/>
        </w:rPr>
        <w:t>9</w:t>
      </w:r>
      <w:r w:rsidRPr="00291D3B">
        <w:rPr>
          <w:rFonts w:ascii="Century Schoolbook" w:hAnsi="Century Schoolbook" w:cs="Times New Roman"/>
          <w:b/>
          <w:bCs/>
        </w:rPr>
        <w:t xml:space="preserve"> Polityka plików „cookies”</w:t>
      </w:r>
    </w:p>
    <w:p w14:paraId="2D423A75" w14:textId="310CB61A" w:rsidR="00EA3D67" w:rsidRPr="00291D3B" w:rsidRDefault="00DC3E15" w:rsidP="00ED10B6">
      <w:pPr>
        <w:pStyle w:val="Standard"/>
        <w:numPr>
          <w:ilvl w:val="3"/>
          <w:numId w:val="27"/>
        </w:numPr>
        <w:spacing w:line="276" w:lineRule="auto"/>
        <w:ind w:left="284" w:hanging="284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Kancelaria</w:t>
      </w:r>
      <w:r w:rsidR="00141C89" w:rsidRPr="00291D3B">
        <w:rPr>
          <w:rFonts w:ascii="Century Schoolbook" w:hAnsi="Century Schoolbook"/>
        </w:rPr>
        <w:t xml:space="preserve"> informuje, że </w:t>
      </w:r>
      <w:r>
        <w:rPr>
          <w:rFonts w:ascii="Century Schoolbook" w:hAnsi="Century Schoolbook"/>
        </w:rPr>
        <w:t>Strona</w:t>
      </w:r>
      <w:r w:rsidR="00141C89" w:rsidRPr="00291D3B">
        <w:rPr>
          <w:rFonts w:ascii="Century Schoolbook" w:hAnsi="Century Schoolbook"/>
        </w:rPr>
        <w:t xml:space="preserve"> korzysta z tzw. plików „cookies”</w:t>
      </w:r>
      <w:r>
        <w:rPr>
          <w:rFonts w:ascii="Century Schoolbook" w:hAnsi="Century Schoolbook"/>
        </w:rPr>
        <w:t xml:space="preserve"> </w:t>
      </w:r>
      <w:r w:rsidR="00141C89" w:rsidRPr="00291D3B">
        <w:rPr>
          <w:rFonts w:ascii="Century Schoolbook" w:hAnsi="Century Schoolbook"/>
        </w:rPr>
        <w:t>– niewielkich plików tekstowych zapisywanych przez przeglądarkę internetową oraz innych technologii do rejestrowania informacji o stronach odwiedzanych przez Klienta oraz o ich aktywności. Pliki „cookies" używane są w celu dostosowania zawartości stron internetowych do preferencji użytkownika oraz optymalizacji korzystania ze stron internetowych. Używane są również w celu tworzenia anonimowych statystyk, które pomagają zrozumieć, w jaki sposób użytkownik korzysta ze stron internetowych, co umożliwia ulepszanie ich struktury i zawartości z wyłączeniem personalnej identyfikacji użytkownika</w:t>
      </w:r>
      <w:r w:rsidR="008F4918" w:rsidRPr="00291D3B">
        <w:rPr>
          <w:rFonts w:ascii="Century Schoolbook" w:hAnsi="Century Schoolbook" w:cs="Times New Roman"/>
        </w:rPr>
        <w:t>.</w:t>
      </w:r>
    </w:p>
    <w:p w14:paraId="7857AC9A" w14:textId="16DE618E" w:rsidR="00EA3D67" w:rsidRPr="00291D3B" w:rsidRDefault="00141C89" w:rsidP="00ED10B6">
      <w:pPr>
        <w:pStyle w:val="Standard"/>
        <w:numPr>
          <w:ilvl w:val="3"/>
          <w:numId w:val="27"/>
        </w:numPr>
        <w:spacing w:line="276" w:lineRule="auto"/>
        <w:ind w:left="284" w:hanging="284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Pliki „cookies” nie gromadzą danych osobowych Klienta, nie zmieniają konfiguracji jego komputera, nie służą do instalowania bądź deinstalacji jakichkolwiek programów komputerowych, wirusów lub „trojanów”, nie ingerują w integralność systemu bądź danych Klienta, nie są przetwarzane przez inne serwisy internetowe i mogą być w każdym momencie usunięte przez </w:t>
      </w:r>
      <w:r w:rsidRPr="00291D3B">
        <w:rPr>
          <w:rFonts w:ascii="Century Schoolbook" w:hAnsi="Century Schoolbook" w:cs="Times New Roman"/>
        </w:rPr>
        <w:t>Klienta.</w:t>
      </w:r>
    </w:p>
    <w:p w14:paraId="11C67D2A" w14:textId="43062EC0" w:rsidR="00EA3D67" w:rsidRPr="00291D3B" w:rsidRDefault="00141C89" w:rsidP="00ED10B6">
      <w:pPr>
        <w:pStyle w:val="Standard"/>
        <w:numPr>
          <w:ilvl w:val="3"/>
          <w:numId w:val="27"/>
        </w:numPr>
        <w:spacing w:line="276" w:lineRule="auto"/>
        <w:ind w:left="284" w:hanging="284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lastRenderedPageBreak/>
        <w:t>Dane osobowe gromadzone przy użyciu plików „cookies" mogą być zbierane wyłącznie w celu wykonywania określonych funkcji na rzecz Klienta. Takie dane są zaszyfrowane w sposób uniemożliwiający dostęp do nich osobom nieuprawnionym</w:t>
      </w:r>
      <w:r w:rsidRPr="00291D3B">
        <w:rPr>
          <w:rFonts w:ascii="Century Schoolbook" w:hAnsi="Century Schoolbook" w:cs="Times New Roman"/>
        </w:rPr>
        <w:t>.</w:t>
      </w:r>
    </w:p>
    <w:p w14:paraId="79B6F1DC" w14:textId="12642CDC" w:rsidR="00EA3D67" w:rsidRPr="00291D3B" w:rsidRDefault="00043340" w:rsidP="00ED10B6">
      <w:pPr>
        <w:pStyle w:val="Standard"/>
        <w:numPr>
          <w:ilvl w:val="3"/>
          <w:numId w:val="27"/>
        </w:numPr>
        <w:spacing w:line="276" w:lineRule="auto"/>
        <w:ind w:left="284" w:hanging="284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Standardowo </w:t>
      </w:r>
      <w:r w:rsidR="00141C89" w:rsidRPr="00291D3B">
        <w:rPr>
          <w:rFonts w:ascii="Century Schoolbook" w:hAnsi="Century Schoolbook"/>
        </w:rPr>
        <w:t>oprogramowanie służące do przeglądania stron internetowych domyślnie dopuszcza umieszczanie plików ”cookies" na urządzeniu końcowym. Ustawienia te mogą zostać zmienione w taki sposób, aby blokować automatyczną obsługę plików „cookies" w ustawieniach przeglądarki internetowej bądź informować o ich każdorazowym przesłaniu na urządzenie użytkownika. Szczegółowe informacje o możliwości i sposobach obsługi plików „cookies" dostępne są w ustawieniach oprogramowania (przeglądarki internetowej) - dodatkowe informacje dostępne są na odpowiednich stronach przeglądarek Internet Explorer, Mozilla Firefox, Google Chrome</w:t>
      </w:r>
      <w:r w:rsidRPr="00291D3B">
        <w:rPr>
          <w:rFonts w:ascii="Century Schoolbook" w:hAnsi="Century Schoolbook" w:cs="Times New Roman"/>
        </w:rPr>
        <w:t>, Opera.</w:t>
      </w:r>
    </w:p>
    <w:p w14:paraId="2873E3F5" w14:textId="26132C97" w:rsidR="00EA3D67" w:rsidRPr="00291D3B" w:rsidRDefault="00141C89" w:rsidP="00ED10B6">
      <w:pPr>
        <w:pStyle w:val="Standard"/>
        <w:numPr>
          <w:ilvl w:val="3"/>
          <w:numId w:val="27"/>
        </w:numPr>
        <w:spacing w:line="276" w:lineRule="auto"/>
        <w:ind w:left="284" w:hanging="284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/>
        </w:rPr>
        <w:t xml:space="preserve">Ograniczenie stosowania plików „cookies" może wpłynąć na niektóre funkcjonalności dostępne </w:t>
      </w:r>
      <w:r w:rsidR="00ED10B6">
        <w:rPr>
          <w:rFonts w:ascii="Century Schoolbook" w:hAnsi="Century Schoolbook"/>
        </w:rPr>
        <w:t>na Stronie</w:t>
      </w:r>
      <w:r w:rsidRPr="00291D3B">
        <w:rPr>
          <w:rFonts w:ascii="Century Schoolbook" w:hAnsi="Century Schoolbook" w:cs="Times New Roman"/>
        </w:rPr>
        <w:t>.</w:t>
      </w:r>
    </w:p>
    <w:p w14:paraId="15AA704A" w14:textId="6695717A" w:rsidR="00EA3D67" w:rsidRPr="00291D3B" w:rsidRDefault="00DC3E15" w:rsidP="00ED10B6">
      <w:pPr>
        <w:pStyle w:val="Standard"/>
        <w:numPr>
          <w:ilvl w:val="3"/>
          <w:numId w:val="27"/>
        </w:numPr>
        <w:spacing w:line="276" w:lineRule="auto"/>
        <w:ind w:left="284" w:hanging="284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>Administrator</w:t>
      </w:r>
      <w:r w:rsidR="00EA3D67" w:rsidRPr="00291D3B">
        <w:rPr>
          <w:rFonts w:ascii="Century Schoolbook" w:hAnsi="Century Schoolbook" w:cs="Times New Roman"/>
        </w:rPr>
        <w:t xml:space="preserve"> korzysta z następujących rodzajów plików „cookies” i innych tego typu technologii, rozróżnianych z uwagi na:</w:t>
      </w:r>
    </w:p>
    <w:p w14:paraId="16ECA1AB" w14:textId="77777777" w:rsidR="00EA3D67" w:rsidRPr="00291D3B" w:rsidRDefault="00043340" w:rsidP="00ED10B6">
      <w:pPr>
        <w:pStyle w:val="Standard"/>
        <w:numPr>
          <w:ilvl w:val="1"/>
          <w:numId w:val="11"/>
        </w:numPr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>czas ich działania:</w:t>
      </w:r>
    </w:p>
    <w:p w14:paraId="69AB949C" w14:textId="4ADFF674" w:rsidR="00EA3D67" w:rsidRPr="00291D3B" w:rsidRDefault="00ED10B6" w:rsidP="00ED10B6">
      <w:pPr>
        <w:pStyle w:val="Standard"/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 xml:space="preserve">- </w:t>
      </w:r>
      <w:r w:rsidR="00043340" w:rsidRPr="00291D3B">
        <w:rPr>
          <w:rFonts w:ascii="Century Schoolbook" w:hAnsi="Century Schoolbook" w:cs="Times New Roman"/>
        </w:rPr>
        <w:t>sesyjne - pliki przechowywane w urządzeniu końcowym Klienta do czasu wylogowania, opuszczenia strony internetowej i aplikacji lub wyłączenia oprogramowania;</w:t>
      </w:r>
    </w:p>
    <w:p w14:paraId="5FB76D9F" w14:textId="20C48892" w:rsidR="00EA3D67" w:rsidRPr="00291D3B" w:rsidRDefault="00ED10B6" w:rsidP="00ED10B6">
      <w:pPr>
        <w:pStyle w:val="Standard"/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 xml:space="preserve">- </w:t>
      </w:r>
      <w:r w:rsidR="00043340" w:rsidRPr="00291D3B">
        <w:rPr>
          <w:rFonts w:ascii="Century Schoolbook" w:hAnsi="Century Schoolbook" w:cs="Times New Roman"/>
        </w:rPr>
        <w:t>stałe - przechowywane w urządzeniu końcowym przez czas określony w parametrach plików „cookies” lub do czasu ich usunięcia przez Klienta;</w:t>
      </w:r>
    </w:p>
    <w:p w14:paraId="1A74E9A3" w14:textId="77777777" w:rsidR="00EA3D67" w:rsidRPr="00291D3B" w:rsidRDefault="00043340" w:rsidP="00ED10B6">
      <w:pPr>
        <w:pStyle w:val="Standard"/>
        <w:numPr>
          <w:ilvl w:val="1"/>
          <w:numId w:val="11"/>
        </w:numPr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>cel jakiemu służą:</w:t>
      </w:r>
    </w:p>
    <w:p w14:paraId="07A355BE" w14:textId="65397049" w:rsidR="00EA3D67" w:rsidRPr="00291D3B" w:rsidRDefault="00ED10B6" w:rsidP="00ED10B6">
      <w:pPr>
        <w:pStyle w:val="Standard"/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 xml:space="preserve">- </w:t>
      </w:r>
      <w:r w:rsidR="00043340" w:rsidRPr="00291D3B">
        <w:rPr>
          <w:rFonts w:ascii="Century Schoolbook" w:hAnsi="Century Schoolbook" w:cs="Times New Roman"/>
        </w:rPr>
        <w:t>zapewnienie bezpieczeństwa – wsparcie rozwiązań technicznych przeciwdziałających nadużyciom w serwisach internetowych, w tym w Serwisie,</w:t>
      </w:r>
    </w:p>
    <w:p w14:paraId="0D137939" w14:textId="72C91B35" w:rsidR="00EA3D67" w:rsidRPr="00291D3B" w:rsidRDefault="00ED10B6" w:rsidP="00ED10B6">
      <w:pPr>
        <w:pStyle w:val="Standard"/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 xml:space="preserve">- </w:t>
      </w:r>
      <w:r w:rsidR="00043340" w:rsidRPr="00291D3B">
        <w:rPr>
          <w:rFonts w:ascii="Century Schoolbook" w:hAnsi="Century Schoolbook" w:cs="Times New Roman"/>
        </w:rPr>
        <w:t xml:space="preserve">usprawnienie funkcjonalności </w:t>
      </w:r>
      <w:r>
        <w:rPr>
          <w:rFonts w:ascii="Century Schoolbook" w:hAnsi="Century Schoolbook" w:cs="Times New Roman"/>
        </w:rPr>
        <w:t>Strony</w:t>
      </w:r>
      <w:r w:rsidR="00043340" w:rsidRPr="00291D3B">
        <w:rPr>
          <w:rFonts w:ascii="Century Schoolbook" w:hAnsi="Century Schoolbook" w:cs="Times New Roman"/>
        </w:rPr>
        <w:t xml:space="preserve"> – polegające na „zapamiętywaniu” preferencji Klienta i służące personalizacji interfejsu;</w:t>
      </w:r>
    </w:p>
    <w:p w14:paraId="0B3096F7" w14:textId="0AC2CAC6" w:rsidR="00EA3D67" w:rsidRPr="00291D3B" w:rsidRDefault="00ED10B6" w:rsidP="00ED10B6">
      <w:pPr>
        <w:pStyle w:val="Standard"/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 xml:space="preserve">- </w:t>
      </w:r>
      <w:r w:rsidR="00043340" w:rsidRPr="00291D3B">
        <w:rPr>
          <w:rFonts w:ascii="Century Schoolbook" w:hAnsi="Century Schoolbook" w:cs="Times New Roman"/>
        </w:rPr>
        <w:t>określenie wydajności – pozwalają na zbieranie informacji o sposobie korzystania z Serwisu;</w:t>
      </w:r>
    </w:p>
    <w:p w14:paraId="5245D654" w14:textId="3D0F148C" w:rsidR="00EA3D67" w:rsidRPr="00291D3B" w:rsidRDefault="00ED10B6" w:rsidP="00ED10B6">
      <w:pPr>
        <w:pStyle w:val="Standard"/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 xml:space="preserve">- </w:t>
      </w:r>
      <w:r w:rsidR="00043340" w:rsidRPr="00291D3B">
        <w:rPr>
          <w:rFonts w:ascii="Century Schoolbook" w:hAnsi="Century Schoolbook" w:cs="Times New Roman"/>
        </w:rPr>
        <w:t>tworzenie statystyk;</w:t>
      </w:r>
    </w:p>
    <w:p w14:paraId="31DE95DF" w14:textId="793CAB70" w:rsidR="00EA3D67" w:rsidRPr="00291D3B" w:rsidRDefault="00ED10B6" w:rsidP="00ED10B6">
      <w:pPr>
        <w:pStyle w:val="Standard"/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 xml:space="preserve">- </w:t>
      </w:r>
      <w:r w:rsidR="00043340" w:rsidRPr="00291D3B">
        <w:rPr>
          <w:rFonts w:ascii="Century Schoolbook" w:hAnsi="Century Schoolbook" w:cs="Times New Roman"/>
        </w:rPr>
        <w:t>dostarczanie treści reklamowych dostosowanych do preferencji Klienta;</w:t>
      </w:r>
    </w:p>
    <w:p w14:paraId="6844654C" w14:textId="71EAD80E" w:rsidR="00E20E8F" w:rsidRPr="00291D3B" w:rsidRDefault="00ED10B6" w:rsidP="00ED10B6">
      <w:pPr>
        <w:pStyle w:val="Standard"/>
        <w:spacing w:line="276" w:lineRule="auto"/>
        <w:ind w:left="709"/>
        <w:contextualSpacing/>
        <w:jc w:val="both"/>
        <w:rPr>
          <w:rFonts w:ascii="Century Schoolbook" w:hAnsi="Century Schoolbook"/>
        </w:rPr>
      </w:pPr>
      <w:r>
        <w:rPr>
          <w:rFonts w:ascii="Century Schoolbook" w:hAnsi="Century Schoolbook" w:cs="Times New Roman"/>
        </w:rPr>
        <w:t xml:space="preserve">- </w:t>
      </w:r>
      <w:r w:rsidR="00043340" w:rsidRPr="00291D3B">
        <w:rPr>
          <w:rFonts w:ascii="Century Schoolbook" w:hAnsi="Century Schoolbook" w:cs="Times New Roman"/>
        </w:rPr>
        <w:t>zapewnienie działania usług i aplikacji – np. pliki uwierzytelniające niezbędne do świadczenia usług wymagających uwierzytelnienia.</w:t>
      </w:r>
    </w:p>
    <w:p w14:paraId="19ED78AE" w14:textId="31E13F4F" w:rsidR="00EA3D67" w:rsidRPr="00291D3B" w:rsidRDefault="00043340" w:rsidP="00ED10B6">
      <w:pPr>
        <w:pStyle w:val="Standard"/>
        <w:numPr>
          <w:ilvl w:val="3"/>
          <w:numId w:val="27"/>
        </w:numPr>
        <w:spacing w:line="276" w:lineRule="auto"/>
        <w:ind w:left="284"/>
        <w:contextualSpacing/>
        <w:jc w:val="both"/>
        <w:rPr>
          <w:rFonts w:ascii="Century Schoolbook" w:hAnsi="Century Schoolbook"/>
        </w:rPr>
      </w:pPr>
      <w:r w:rsidRPr="00291D3B">
        <w:rPr>
          <w:rFonts w:ascii="Century Schoolbook" w:hAnsi="Century Schoolbook" w:cs="Times New Roman"/>
        </w:rPr>
        <w:t xml:space="preserve">Inne technologie wykorzystywane przez </w:t>
      </w:r>
      <w:r w:rsidR="00ED10B6">
        <w:rPr>
          <w:rFonts w:ascii="Century Schoolbook" w:hAnsi="Century Schoolbook" w:cs="Times New Roman"/>
        </w:rPr>
        <w:t>Administratora</w:t>
      </w:r>
      <w:r w:rsidRPr="00291D3B">
        <w:rPr>
          <w:rFonts w:ascii="Century Schoolbook" w:hAnsi="Century Schoolbook" w:cs="Times New Roman"/>
        </w:rPr>
        <w:t xml:space="preserve"> dotyczą m. in. sygnałów nawigacyjnych w sieci web, pikseli oraz anonimowych tagów sieci reklamowych. Wśród rozwiązań technicznych stosowanych przez </w:t>
      </w:r>
      <w:r w:rsidR="00ED10B6">
        <w:rPr>
          <w:rFonts w:ascii="Century Schoolbook" w:hAnsi="Century Schoolbook" w:cs="Times New Roman"/>
        </w:rPr>
        <w:t>Administratora</w:t>
      </w:r>
      <w:r w:rsidRPr="00291D3B">
        <w:rPr>
          <w:rFonts w:ascii="Century Schoolbook" w:hAnsi="Century Schoolbook" w:cs="Times New Roman"/>
        </w:rPr>
        <w:t xml:space="preserve"> znajdują się przede wszystkim:</w:t>
      </w:r>
    </w:p>
    <w:p w14:paraId="23B73FD9" w14:textId="77777777" w:rsidR="00EA3D67" w:rsidRPr="00291D3B" w:rsidRDefault="00EA3D67" w:rsidP="00ED10B6">
      <w:pPr>
        <w:pStyle w:val="Standard"/>
        <w:spacing w:line="276" w:lineRule="auto"/>
        <w:ind w:left="284"/>
        <w:contextualSpacing/>
        <w:jc w:val="both"/>
        <w:rPr>
          <w:rFonts w:ascii="Century Schoolbook" w:hAnsi="Century Schoolbook"/>
          <w:lang w:val="en-US"/>
        </w:rPr>
      </w:pPr>
      <w:r w:rsidRPr="00291D3B">
        <w:rPr>
          <w:rFonts w:ascii="Century Schoolbook" w:hAnsi="Century Schoolbook"/>
          <w:lang w:val="en-US"/>
        </w:rPr>
        <w:t xml:space="preserve">- </w:t>
      </w:r>
      <w:r w:rsidRPr="00291D3B">
        <w:rPr>
          <w:rFonts w:ascii="Century Schoolbook" w:hAnsi="Century Schoolbook" w:cs="Times New Roman"/>
          <w:lang w:val="en-US"/>
        </w:rPr>
        <w:t>analityka stron www – Google Analytics,</w:t>
      </w:r>
    </w:p>
    <w:p w14:paraId="1DFDD4EA" w14:textId="77777777" w:rsidR="00EA3D67" w:rsidRPr="00291D3B" w:rsidRDefault="00EA3D67" w:rsidP="00ED10B6">
      <w:pPr>
        <w:pStyle w:val="Standard"/>
        <w:spacing w:line="276" w:lineRule="auto"/>
        <w:ind w:left="284"/>
        <w:contextualSpacing/>
        <w:jc w:val="both"/>
        <w:rPr>
          <w:rFonts w:ascii="Century Schoolbook" w:hAnsi="Century Schoolbook"/>
          <w:lang w:val="en-US"/>
        </w:rPr>
      </w:pPr>
      <w:r w:rsidRPr="00291D3B">
        <w:rPr>
          <w:rFonts w:ascii="Century Schoolbook" w:hAnsi="Century Schoolbook"/>
          <w:lang w:val="en-US"/>
        </w:rPr>
        <w:t xml:space="preserve">- </w:t>
      </w:r>
      <w:r w:rsidRPr="00291D3B">
        <w:rPr>
          <w:rFonts w:ascii="Century Schoolbook" w:hAnsi="Century Schoolbook" w:cs="Times New Roman"/>
          <w:lang w:val="en-US"/>
        </w:rPr>
        <w:t>tagi remarketingowe – Google AdWords,</w:t>
      </w:r>
    </w:p>
    <w:p w14:paraId="245F0E4C" w14:textId="30C88A10" w:rsidR="00E20E8F" w:rsidRDefault="00EA3D67" w:rsidP="00ED10B6">
      <w:pPr>
        <w:pStyle w:val="Standard"/>
        <w:spacing w:line="276" w:lineRule="auto"/>
        <w:ind w:left="284"/>
        <w:contextualSpacing/>
        <w:jc w:val="both"/>
        <w:rPr>
          <w:rFonts w:ascii="Century Schoolbook" w:hAnsi="Century Schoolbook" w:cs="Times New Roman"/>
        </w:rPr>
      </w:pPr>
      <w:r w:rsidRPr="00291D3B">
        <w:rPr>
          <w:rFonts w:ascii="Century Schoolbook" w:hAnsi="Century Schoolbook"/>
        </w:rPr>
        <w:t xml:space="preserve">- </w:t>
      </w:r>
      <w:r w:rsidRPr="00291D3B">
        <w:rPr>
          <w:rFonts w:ascii="Century Schoolbook" w:hAnsi="Century Schoolbook" w:cs="Times New Roman"/>
        </w:rPr>
        <w:t>usługi Pixel Facebook.</w:t>
      </w:r>
    </w:p>
    <w:p w14:paraId="0AF6C974" w14:textId="77777777" w:rsidR="00C62AC9" w:rsidRDefault="00C62AC9" w:rsidP="00ED10B6">
      <w:pPr>
        <w:pStyle w:val="Standard"/>
        <w:spacing w:line="276" w:lineRule="auto"/>
        <w:ind w:left="284"/>
        <w:contextualSpacing/>
        <w:jc w:val="both"/>
        <w:rPr>
          <w:rFonts w:ascii="Century Schoolbook" w:hAnsi="Century Schoolbook" w:cs="Times New Roman"/>
        </w:rPr>
      </w:pPr>
    </w:p>
    <w:p w14:paraId="2EF78C7D" w14:textId="1913E84A" w:rsidR="00C62AC9" w:rsidRPr="00291D3B" w:rsidRDefault="00C62AC9" w:rsidP="00ED10B6">
      <w:pPr>
        <w:pStyle w:val="Standard"/>
        <w:spacing w:line="276" w:lineRule="auto"/>
        <w:ind w:left="284"/>
        <w:contextualSpacing/>
        <w:jc w:val="both"/>
        <w:rPr>
          <w:rFonts w:ascii="Century Schoolbook" w:hAnsi="Century Schoolbook"/>
        </w:rPr>
      </w:pPr>
    </w:p>
    <w:sectPr w:rsidR="00C62AC9" w:rsidRPr="00291D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42AF" w14:textId="77777777" w:rsidR="003D3FE0" w:rsidRDefault="003D3FE0">
      <w:pPr>
        <w:spacing w:after="0" w:line="240" w:lineRule="auto"/>
      </w:pPr>
      <w:r>
        <w:separator/>
      </w:r>
    </w:p>
  </w:endnote>
  <w:endnote w:type="continuationSeparator" w:id="0">
    <w:p w14:paraId="0B7A99BA" w14:textId="77777777" w:rsidR="003D3FE0" w:rsidRDefault="003D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80131" w14:textId="77777777" w:rsidR="003D3FE0" w:rsidRDefault="003D3F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EACFA2" w14:textId="77777777" w:rsidR="003D3FE0" w:rsidRDefault="003D3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2E3"/>
    <w:multiLevelType w:val="multilevel"/>
    <w:tmpl w:val="2D1E3A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721E8C"/>
    <w:multiLevelType w:val="multilevel"/>
    <w:tmpl w:val="46A80E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C33663"/>
    <w:multiLevelType w:val="hybridMultilevel"/>
    <w:tmpl w:val="C85C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60DB"/>
    <w:multiLevelType w:val="multilevel"/>
    <w:tmpl w:val="FB1C28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3046FA"/>
    <w:multiLevelType w:val="multilevel"/>
    <w:tmpl w:val="0DB8C02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D70074C"/>
    <w:multiLevelType w:val="hybridMultilevel"/>
    <w:tmpl w:val="1898C4D0"/>
    <w:lvl w:ilvl="0" w:tplc="D650582A">
      <w:start w:val="1"/>
      <w:numFmt w:val="decimal"/>
      <w:lvlText w:val="%1)"/>
      <w:lvlJc w:val="left"/>
      <w:pPr>
        <w:ind w:left="786" w:hanging="360"/>
      </w:pPr>
      <w:rPr>
        <w:rFonts w:ascii="Century Schoolbook" w:hAnsi="Century School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1198"/>
    <w:multiLevelType w:val="hybridMultilevel"/>
    <w:tmpl w:val="9AD202D6"/>
    <w:lvl w:ilvl="0" w:tplc="E4CE4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A2179"/>
    <w:multiLevelType w:val="hybridMultilevel"/>
    <w:tmpl w:val="A5461B5C"/>
    <w:lvl w:ilvl="0" w:tplc="1BC0FC5C">
      <w:start w:val="1"/>
      <w:numFmt w:val="decimal"/>
      <w:lvlText w:val="%1)"/>
      <w:lvlJc w:val="left"/>
      <w:pPr>
        <w:ind w:left="786" w:hanging="360"/>
      </w:pPr>
      <w:rPr>
        <w:rFonts w:ascii="Century Schoolbook" w:hAnsi="Century Schoolboo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2176"/>
    <w:multiLevelType w:val="multilevel"/>
    <w:tmpl w:val="B3C635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4F974AC"/>
    <w:multiLevelType w:val="hybridMultilevel"/>
    <w:tmpl w:val="E44A967E"/>
    <w:lvl w:ilvl="0" w:tplc="D650582A">
      <w:start w:val="1"/>
      <w:numFmt w:val="decimal"/>
      <w:lvlText w:val="%1)"/>
      <w:lvlJc w:val="left"/>
      <w:pPr>
        <w:ind w:left="786" w:hanging="360"/>
      </w:pPr>
      <w:rPr>
        <w:rFonts w:ascii="Century Schoolbook" w:hAnsi="Century Schoolbook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0553F0E"/>
    <w:multiLevelType w:val="hybridMultilevel"/>
    <w:tmpl w:val="138E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A8AF26">
      <w:start w:val="1"/>
      <w:numFmt w:val="decimal"/>
      <w:lvlText w:val="%2."/>
      <w:lvlJc w:val="left"/>
      <w:pPr>
        <w:ind w:left="1440" w:hanging="360"/>
      </w:pPr>
      <w:rPr>
        <w:rFonts w:ascii="Century Schoolbook" w:eastAsia="SimSun" w:hAnsi="Century Schoolbook" w:cs="Times New Roman"/>
      </w:rPr>
    </w:lvl>
    <w:lvl w:ilvl="2" w:tplc="F948DFFA">
      <w:start w:val="1"/>
      <w:numFmt w:val="decimal"/>
      <w:lvlText w:val="%3."/>
      <w:lvlJc w:val="right"/>
      <w:pPr>
        <w:ind w:left="2160" w:hanging="180"/>
      </w:pPr>
      <w:rPr>
        <w:rFonts w:ascii="Century Schoolbook" w:eastAsia="SimSun" w:hAnsi="Century Schoolbook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B41AC"/>
    <w:multiLevelType w:val="hybridMultilevel"/>
    <w:tmpl w:val="BC4AFBDA"/>
    <w:lvl w:ilvl="0" w:tplc="DCC05844">
      <w:start w:val="1"/>
      <w:numFmt w:val="decimal"/>
      <w:lvlText w:val="%1)"/>
      <w:lvlJc w:val="left"/>
      <w:pPr>
        <w:ind w:left="1080" w:hanging="360"/>
      </w:pPr>
      <w:rPr>
        <w:rFonts w:ascii="Century Schoolbook" w:hAnsi="Century Schoolboo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64CA1"/>
    <w:multiLevelType w:val="multilevel"/>
    <w:tmpl w:val="EEA24D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5242DF8"/>
    <w:multiLevelType w:val="hybridMultilevel"/>
    <w:tmpl w:val="69A2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37D2B"/>
    <w:multiLevelType w:val="hybridMultilevel"/>
    <w:tmpl w:val="00E0F884"/>
    <w:lvl w:ilvl="0" w:tplc="7BDAD370">
      <w:start w:val="1"/>
      <w:numFmt w:val="decimal"/>
      <w:lvlText w:val="%1)"/>
      <w:lvlJc w:val="left"/>
      <w:pPr>
        <w:ind w:left="786" w:hanging="360"/>
      </w:pPr>
      <w:rPr>
        <w:rFonts w:ascii="Century Schoolbook" w:hAnsi="Century Schoolbook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8B5984"/>
    <w:multiLevelType w:val="hybridMultilevel"/>
    <w:tmpl w:val="FC527100"/>
    <w:lvl w:ilvl="0" w:tplc="1BC0FC5C">
      <w:start w:val="1"/>
      <w:numFmt w:val="decimal"/>
      <w:lvlText w:val="%1)"/>
      <w:lvlJc w:val="left"/>
      <w:pPr>
        <w:ind w:left="786" w:hanging="360"/>
      </w:pPr>
      <w:rPr>
        <w:rFonts w:ascii="Century Schoolbook" w:hAnsi="Century Schoolboo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B522B9"/>
    <w:multiLevelType w:val="hybridMultilevel"/>
    <w:tmpl w:val="CAB2BB50"/>
    <w:lvl w:ilvl="0" w:tplc="5FFA7776">
      <w:start w:val="1"/>
      <w:numFmt w:val="decimal"/>
      <w:lvlText w:val="%1)"/>
      <w:lvlJc w:val="left"/>
      <w:pPr>
        <w:ind w:left="1080" w:hanging="360"/>
      </w:pPr>
      <w:rPr>
        <w:rFonts w:ascii="Century Schoolbook" w:hAnsi="Century Schoolbook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5F28E7"/>
    <w:multiLevelType w:val="hybridMultilevel"/>
    <w:tmpl w:val="6F9C4ADE"/>
    <w:lvl w:ilvl="0" w:tplc="921235F6">
      <w:start w:val="1"/>
      <w:numFmt w:val="decimal"/>
      <w:lvlText w:val="%1)"/>
      <w:lvlJc w:val="left"/>
      <w:pPr>
        <w:ind w:left="1440" w:hanging="360"/>
      </w:pPr>
      <w:rPr>
        <w:rFonts w:ascii="Century Schoolbook" w:hAnsi="Century Schoolbook" w:hint="default"/>
        <w:sz w:val="22"/>
        <w:szCs w:val="22"/>
      </w:rPr>
    </w:lvl>
    <w:lvl w:ilvl="1" w:tplc="AF8E5062">
      <w:start w:val="1"/>
      <w:numFmt w:val="lowerLetter"/>
      <w:lvlText w:val="%2)"/>
      <w:lvlJc w:val="left"/>
      <w:pPr>
        <w:ind w:left="2160" w:hanging="360"/>
      </w:pPr>
      <w:rPr>
        <w:rFonts w:ascii="Century Schoolbook" w:hAnsi="Century Schoolbook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8F5A2C"/>
    <w:multiLevelType w:val="multilevel"/>
    <w:tmpl w:val="34A27D5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7244AFC"/>
    <w:multiLevelType w:val="multilevel"/>
    <w:tmpl w:val="F656F88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8AC549F"/>
    <w:multiLevelType w:val="multilevel"/>
    <w:tmpl w:val="09F44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entury Schoolbook" w:hAnsi="Century Schoolbook" w:hint="default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2B49DB"/>
    <w:multiLevelType w:val="hybridMultilevel"/>
    <w:tmpl w:val="CF72C93E"/>
    <w:lvl w:ilvl="0" w:tplc="7D521B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FB75DE"/>
    <w:multiLevelType w:val="multilevel"/>
    <w:tmpl w:val="369C765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91423640">
    <w:abstractNumId w:val="18"/>
  </w:num>
  <w:num w:numId="2" w16cid:durableId="1967806685">
    <w:abstractNumId w:val="1"/>
  </w:num>
  <w:num w:numId="3" w16cid:durableId="53891657">
    <w:abstractNumId w:val="19"/>
  </w:num>
  <w:num w:numId="4" w16cid:durableId="268850885">
    <w:abstractNumId w:val="22"/>
  </w:num>
  <w:num w:numId="5" w16cid:durableId="2055888341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6" w16cid:durableId="1916548521">
    <w:abstractNumId w:val="1"/>
    <w:lvlOverride w:ilvl="0">
      <w:startOverride w:val="1"/>
    </w:lvlOverride>
  </w:num>
  <w:num w:numId="7" w16cid:durableId="463280879">
    <w:abstractNumId w:val="19"/>
    <w:lvlOverride w:ilvl="0">
      <w:startOverride w:val="1"/>
    </w:lvlOverride>
  </w:num>
  <w:num w:numId="8" w16cid:durableId="123929806">
    <w:abstractNumId w:val="22"/>
    <w:lvlOverride w:ilvl="0">
      <w:startOverride w:val="1"/>
    </w:lvlOverride>
  </w:num>
  <w:num w:numId="9" w16cid:durableId="1185483887">
    <w:abstractNumId w:val="4"/>
    <w:lvlOverride w:ilvl="0">
      <w:startOverride w:val="1"/>
    </w:lvlOverride>
  </w:num>
  <w:num w:numId="10" w16cid:durableId="1434746768">
    <w:abstractNumId w:val="20"/>
  </w:num>
  <w:num w:numId="11" w16cid:durableId="640425587">
    <w:abstractNumId w:val="17"/>
  </w:num>
  <w:num w:numId="12" w16cid:durableId="247349584">
    <w:abstractNumId w:val="11"/>
  </w:num>
  <w:num w:numId="13" w16cid:durableId="1958558061">
    <w:abstractNumId w:val="13"/>
  </w:num>
  <w:num w:numId="14" w16cid:durableId="666320835">
    <w:abstractNumId w:val="16"/>
  </w:num>
  <w:num w:numId="15" w16cid:durableId="645625970">
    <w:abstractNumId w:val="6"/>
  </w:num>
  <w:num w:numId="16" w16cid:durableId="86581956">
    <w:abstractNumId w:val="3"/>
  </w:num>
  <w:num w:numId="17" w16cid:durableId="1574662506">
    <w:abstractNumId w:val="21"/>
  </w:num>
  <w:num w:numId="18" w16cid:durableId="1565334129">
    <w:abstractNumId w:val="15"/>
  </w:num>
  <w:num w:numId="19" w16cid:durableId="1184520318">
    <w:abstractNumId w:val="7"/>
  </w:num>
  <w:num w:numId="20" w16cid:durableId="1511676338">
    <w:abstractNumId w:val="9"/>
  </w:num>
  <w:num w:numId="21" w16cid:durableId="287972994">
    <w:abstractNumId w:val="5"/>
  </w:num>
  <w:num w:numId="22" w16cid:durableId="531459414">
    <w:abstractNumId w:val="4"/>
  </w:num>
  <w:num w:numId="23" w16cid:durableId="1553274670">
    <w:abstractNumId w:val="2"/>
  </w:num>
  <w:num w:numId="24" w16cid:durableId="589003382">
    <w:abstractNumId w:val="0"/>
  </w:num>
  <w:num w:numId="25" w16cid:durableId="1507475413">
    <w:abstractNumId w:val="14"/>
  </w:num>
  <w:num w:numId="26" w16cid:durableId="1149638444">
    <w:abstractNumId w:val="8"/>
  </w:num>
  <w:num w:numId="27" w16cid:durableId="870848837">
    <w:abstractNumId w:val="10"/>
  </w:num>
  <w:num w:numId="28" w16cid:durableId="295991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8F"/>
    <w:rsid w:val="00031CF2"/>
    <w:rsid w:val="00043340"/>
    <w:rsid w:val="000652A1"/>
    <w:rsid w:val="000C12F5"/>
    <w:rsid w:val="00102B1B"/>
    <w:rsid w:val="00141C89"/>
    <w:rsid w:val="00142C83"/>
    <w:rsid w:val="00145216"/>
    <w:rsid w:val="0026372F"/>
    <w:rsid w:val="00291D3B"/>
    <w:rsid w:val="00314CE5"/>
    <w:rsid w:val="003D3FE0"/>
    <w:rsid w:val="003E5C30"/>
    <w:rsid w:val="004D62A1"/>
    <w:rsid w:val="00513984"/>
    <w:rsid w:val="00523FB8"/>
    <w:rsid w:val="006679D2"/>
    <w:rsid w:val="0078496A"/>
    <w:rsid w:val="007B046A"/>
    <w:rsid w:val="007C21AE"/>
    <w:rsid w:val="008343FF"/>
    <w:rsid w:val="008F4918"/>
    <w:rsid w:val="00986C40"/>
    <w:rsid w:val="00995B13"/>
    <w:rsid w:val="009D2FB8"/>
    <w:rsid w:val="009E718A"/>
    <w:rsid w:val="00A26B45"/>
    <w:rsid w:val="00A94503"/>
    <w:rsid w:val="00AE4FEA"/>
    <w:rsid w:val="00B42FC5"/>
    <w:rsid w:val="00C44768"/>
    <w:rsid w:val="00C62AC9"/>
    <w:rsid w:val="00CA54ED"/>
    <w:rsid w:val="00CF4486"/>
    <w:rsid w:val="00D26E73"/>
    <w:rsid w:val="00D847CF"/>
    <w:rsid w:val="00DC3E15"/>
    <w:rsid w:val="00E20E8F"/>
    <w:rsid w:val="00EA3D67"/>
    <w:rsid w:val="00EA578F"/>
    <w:rsid w:val="00EA6C8B"/>
    <w:rsid w:val="00ED10B6"/>
    <w:rsid w:val="00F154F7"/>
    <w:rsid w:val="00F3038F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3B51"/>
  <w15:docId w15:val="{F74FD382-7C70-4ACE-A993-85EDC7A0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22"/>
      </w:numPr>
    </w:pPr>
  </w:style>
  <w:style w:type="character" w:styleId="Hyperlink">
    <w:name w:val="Hyperlink"/>
    <w:basedOn w:val="DefaultParagraphFont"/>
    <w:uiPriority w:val="99"/>
    <w:unhideWhenUsed/>
    <w:rsid w:val="00031C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adwoka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1905</Words>
  <Characters>11433</Characters>
  <Application>Microsoft Office Word</Application>
  <DocSecurity>8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Grze</dc:creator>
  <cp:lastModifiedBy>Bartosz Terlikowski</cp:lastModifiedBy>
  <cp:revision>4</cp:revision>
  <dcterms:created xsi:type="dcterms:W3CDTF">2024-02-16T18:47:00Z</dcterms:created>
  <dcterms:modified xsi:type="dcterms:W3CDTF">2024-02-18T19:57:00Z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